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A139F2" w14:textId="48E038A7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7730BD">
        <w:t>2</w:t>
      </w:r>
      <w:r w:rsidRPr="00CE0424">
        <w:t xml:space="preserve"> #</w:t>
      </w:r>
      <w:r w:rsidR="007730BD">
        <w:t>9</w:t>
      </w:r>
      <w:r w:rsidR="00F04297">
        <w:t>6</w:t>
      </w:r>
      <w:r w:rsidRPr="00CE0424">
        <w:tab/>
      </w:r>
      <w:r w:rsidRPr="00CE0424">
        <w:rPr>
          <w:sz w:val="32"/>
          <w:szCs w:val="32"/>
        </w:rPr>
        <w:t xml:space="preserve">Tdoc </w:t>
      </w:r>
      <w:r w:rsidR="00091557" w:rsidRPr="00CE0424">
        <w:rPr>
          <w:sz w:val="32"/>
          <w:szCs w:val="32"/>
        </w:rPr>
        <w:t>R2-</w:t>
      </w:r>
      <w:r w:rsidR="00A94917" w:rsidRPr="00A94917">
        <w:rPr>
          <w:sz w:val="32"/>
          <w:szCs w:val="32"/>
        </w:rPr>
        <w:t>16</w:t>
      </w:r>
      <w:bookmarkStart w:id="0" w:name="_GoBack"/>
      <w:r w:rsidR="00A94917" w:rsidRPr="00A94917">
        <w:rPr>
          <w:sz w:val="32"/>
          <w:szCs w:val="32"/>
        </w:rPr>
        <w:t>8625</w:t>
      </w:r>
      <w:bookmarkEnd w:id="0"/>
    </w:p>
    <w:p w14:paraId="3738C438" w14:textId="356AFDD0" w:rsidR="00EC60B5" w:rsidRDefault="00F04297" w:rsidP="00EC60B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Nevada, US, 14</w:t>
      </w:r>
      <w:r w:rsidR="00317B01" w:rsidRPr="00317B0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 w:rsidR="00317B01" w:rsidRPr="00317B01">
        <w:rPr>
          <w:b/>
          <w:noProof/>
          <w:sz w:val="24"/>
          <w:vertAlign w:val="superscript"/>
        </w:rPr>
        <w:t>th</w:t>
      </w:r>
      <w:r w:rsidR="00317B0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Novemer </w:t>
      </w:r>
      <w:r w:rsidR="00EC60B5">
        <w:rPr>
          <w:b/>
          <w:noProof/>
          <w:sz w:val="24"/>
        </w:rPr>
        <w:t>2016</w:t>
      </w:r>
    </w:p>
    <w:p w14:paraId="17CC60E1" w14:textId="77777777" w:rsidR="00E90E49" w:rsidRPr="00CE0424" w:rsidRDefault="00E90E49" w:rsidP="00357380">
      <w:pPr>
        <w:pStyle w:val="3GPPHeader"/>
      </w:pPr>
    </w:p>
    <w:p w14:paraId="16AD44A0" w14:textId="1892D2E6" w:rsidR="00E90E49" w:rsidRPr="00E15695" w:rsidRDefault="00E90E49" w:rsidP="00311702">
      <w:pPr>
        <w:pStyle w:val="3GPPHeader"/>
        <w:rPr>
          <w:sz w:val="22"/>
          <w:szCs w:val="22"/>
          <w:lang w:val="sv-SE"/>
        </w:rPr>
      </w:pPr>
      <w:r w:rsidRPr="00E15695">
        <w:rPr>
          <w:sz w:val="22"/>
          <w:szCs w:val="22"/>
          <w:lang w:val="sv-SE"/>
        </w:rPr>
        <w:t>Agenda Item:</w:t>
      </w:r>
      <w:r w:rsidRPr="00E15695">
        <w:rPr>
          <w:sz w:val="22"/>
          <w:szCs w:val="22"/>
          <w:lang w:val="sv-SE"/>
        </w:rPr>
        <w:tab/>
      </w:r>
      <w:r w:rsidR="00A94917">
        <w:rPr>
          <w:sz w:val="22"/>
          <w:szCs w:val="22"/>
          <w:lang w:val="sv-SE"/>
        </w:rPr>
        <w:t>8.22.2</w:t>
      </w:r>
    </w:p>
    <w:p w14:paraId="102E5A09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5D40CFAD" w14:textId="792009DB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8F4807">
        <w:rPr>
          <w:sz w:val="22"/>
          <w:szCs w:val="22"/>
        </w:rPr>
        <w:t xml:space="preserve">HARQ process operation with Legacy TTIs, Reduced Processing, and </w:t>
      </w:r>
      <w:proofErr w:type="spellStart"/>
      <w:r w:rsidR="008F4807">
        <w:rPr>
          <w:sz w:val="22"/>
          <w:szCs w:val="22"/>
        </w:rPr>
        <w:t>sTTIs</w:t>
      </w:r>
      <w:proofErr w:type="spellEnd"/>
    </w:p>
    <w:p w14:paraId="1A6C19D5" w14:textId="3ACB4DC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C1F33">
        <w:rPr>
          <w:sz w:val="22"/>
          <w:szCs w:val="22"/>
        </w:rPr>
        <w:t>Information</w:t>
      </w:r>
    </w:p>
    <w:p w14:paraId="4027CF21" w14:textId="77777777" w:rsidR="00E90E49" w:rsidRPr="00CE0424" w:rsidRDefault="00E90E49" w:rsidP="00E90E49"/>
    <w:p w14:paraId="5241FB28" w14:textId="77777777" w:rsidR="00E90E49" w:rsidRPr="00CE0424" w:rsidRDefault="00E90E49" w:rsidP="00CE0424">
      <w:pPr>
        <w:pStyle w:val="Heading1"/>
      </w:pPr>
      <w:r w:rsidRPr="00CE0424">
        <w:t>Introduction</w:t>
      </w:r>
    </w:p>
    <w:p w14:paraId="0FE4E6D5" w14:textId="6FA14024" w:rsidR="009D59DB" w:rsidRDefault="009D59DB" w:rsidP="00CE0424">
      <w:pPr>
        <w:pStyle w:val="BodyText"/>
      </w:pPr>
      <w:r>
        <w:t>At RAN#72 a work item on two</w:t>
      </w:r>
      <w:r w:rsidR="00E64345">
        <w:t xml:space="preserve"> features</w:t>
      </w:r>
      <w:r>
        <w:t>,</w:t>
      </w:r>
      <w:r w:rsidR="00E64345">
        <w:t xml:space="preserve"> short TTIs and reduced processing time n+3</w:t>
      </w:r>
      <w:r>
        <w:t>, was approved</w:t>
      </w:r>
      <w:r w:rsidR="003D3D4C">
        <w:t xml:space="preserve"> </w:t>
      </w:r>
      <w:r w:rsidR="003D3D4C">
        <w:fldChar w:fldCharType="begin"/>
      </w:r>
      <w:r w:rsidR="003D3D4C">
        <w:instrText xml:space="preserve"> REF _Ref453835673 \r \h </w:instrText>
      </w:r>
      <w:r w:rsidR="003D3D4C">
        <w:fldChar w:fldCharType="separate"/>
      </w:r>
      <w:r w:rsidR="003D3D4C">
        <w:t>[1]</w:t>
      </w:r>
      <w:r w:rsidR="003D3D4C">
        <w:fldChar w:fldCharType="end"/>
      </w:r>
      <w:r w:rsidR="00BB4044">
        <w:t>.</w:t>
      </w:r>
      <w:r w:rsidR="00E64345">
        <w:t xml:space="preserve"> </w:t>
      </w:r>
      <w:r w:rsidR="00BB4044">
        <w:t xml:space="preserve">This gives new possibilities for reducing latency. </w:t>
      </w:r>
    </w:p>
    <w:p w14:paraId="3CA2789B" w14:textId="146F8A5D" w:rsidR="00BB4044" w:rsidRDefault="00BB4044" w:rsidP="00CE0424">
      <w:pPr>
        <w:pStyle w:val="BodyText"/>
      </w:pPr>
      <w:r>
        <w:t>This contribution discusses the implications for HARQ process handling</w:t>
      </w:r>
      <w:r w:rsidR="009D59DB">
        <w:t xml:space="preserve"> when short TTIs and reduced processing is introduced</w:t>
      </w:r>
      <w:r>
        <w:t>.</w:t>
      </w:r>
    </w:p>
    <w:p w14:paraId="1C37EB16" w14:textId="2608D833" w:rsidR="00AC0466" w:rsidRDefault="00AC0466" w:rsidP="00153CC6">
      <w:pPr>
        <w:pStyle w:val="Heading2"/>
      </w:pPr>
      <w:r>
        <w:t xml:space="preserve">Agreements in </w:t>
      </w:r>
      <w:r w:rsidR="00FA3CAF">
        <w:t xml:space="preserve">SI and </w:t>
      </w:r>
      <w:r>
        <w:t>RAN1</w:t>
      </w:r>
      <w:r w:rsidR="00FA3CAF">
        <w:t xml:space="preserve"> WI</w:t>
      </w:r>
    </w:p>
    <w:p w14:paraId="17DB8474" w14:textId="18E0EA55" w:rsidR="00AC0466" w:rsidRDefault="00AC0466">
      <w:r>
        <w:t xml:space="preserve">The relevant conclusions </w:t>
      </w:r>
      <w:r w:rsidR="003D3D4C">
        <w:t xml:space="preserve">from the </w:t>
      </w:r>
      <w:r w:rsidR="003D3D4C" w:rsidRPr="009D59DB">
        <w:t>Latency Reduction SI [</w:t>
      </w:r>
      <w:r w:rsidR="003D3D4C" w:rsidRPr="007668CF">
        <w:t>2</w:t>
      </w:r>
      <w:r w:rsidR="003D3D4C" w:rsidRPr="009D59DB">
        <w:t>]</w:t>
      </w:r>
      <w:r w:rsidR="003D3D4C">
        <w:t xml:space="preserve"> and</w:t>
      </w:r>
      <w:r>
        <w:t xml:space="preserve"> RAN1</w:t>
      </w:r>
      <w:r w:rsidR="009D59DB">
        <w:t xml:space="preserve"> (#86 and #86bis)</w:t>
      </w:r>
      <w:r w:rsidR="003D3D4C">
        <w:t xml:space="preserve"> </w:t>
      </w:r>
      <w:r w:rsidR="003D3D4C">
        <w:fldChar w:fldCharType="begin"/>
      </w:r>
      <w:r w:rsidR="003D3D4C">
        <w:instrText xml:space="preserve"> REF _Ref466042853 \r \h </w:instrText>
      </w:r>
      <w:r w:rsidR="003D3D4C">
        <w:fldChar w:fldCharType="separate"/>
      </w:r>
      <w:r w:rsidR="003D3D4C">
        <w:t>[3]</w:t>
      </w:r>
      <w:r w:rsidR="003D3D4C">
        <w:fldChar w:fldCharType="end"/>
      </w:r>
      <w:r>
        <w:t xml:space="preserve"> are:</w:t>
      </w:r>
    </w:p>
    <w:p w14:paraId="7455C1AD" w14:textId="55ED9D8F" w:rsidR="007723B8" w:rsidRDefault="00547D29" w:rsidP="00153CC6">
      <w:pPr>
        <w:pStyle w:val="ListParagraph"/>
        <w:numPr>
          <w:ilvl w:val="0"/>
          <w:numId w:val="25"/>
        </w:numPr>
      </w:pPr>
      <w:r>
        <w:t>SI recommendations</w:t>
      </w:r>
      <w:r w:rsidR="007723B8">
        <w:t>:</w:t>
      </w:r>
    </w:p>
    <w:p w14:paraId="63F23BFD" w14:textId="77777777" w:rsidR="007723B8" w:rsidRPr="007723B8" w:rsidRDefault="007723B8" w:rsidP="00153CC6">
      <w:pPr>
        <w:pStyle w:val="ListParagraph"/>
        <w:numPr>
          <w:ilvl w:val="1"/>
          <w:numId w:val="25"/>
        </w:numPr>
        <w:rPr>
          <w:lang w:val="en-US"/>
        </w:rPr>
      </w:pPr>
      <w:r w:rsidRPr="007723B8">
        <w:rPr>
          <w:lang w:val="en-US"/>
        </w:rPr>
        <w:t xml:space="preserve">A UE is expected to handle the following cases in the same carrier in a </w:t>
      </w:r>
      <w:proofErr w:type="spellStart"/>
      <w:r w:rsidRPr="007723B8">
        <w:rPr>
          <w:lang w:val="en-US"/>
        </w:rPr>
        <w:t>subframe</w:t>
      </w:r>
      <w:proofErr w:type="spellEnd"/>
      <w:r w:rsidRPr="007723B8">
        <w:rPr>
          <w:lang w:val="en-US"/>
        </w:rPr>
        <w:t xml:space="preserve">: </w:t>
      </w:r>
    </w:p>
    <w:p w14:paraId="5EF44D0C" w14:textId="7B020DAD" w:rsidR="007723B8" w:rsidRPr="007723B8" w:rsidRDefault="007723B8" w:rsidP="00153CC6">
      <w:pPr>
        <w:pStyle w:val="ListParagraph"/>
        <w:numPr>
          <w:ilvl w:val="2"/>
          <w:numId w:val="25"/>
        </w:numPr>
        <w:spacing w:after="180"/>
        <w:rPr>
          <w:lang w:val="en-US"/>
        </w:rPr>
      </w:pPr>
      <w:r w:rsidRPr="007723B8">
        <w:rPr>
          <w:lang w:val="en-US"/>
        </w:rPr>
        <w:t>-</w:t>
      </w:r>
      <w:r w:rsidRPr="007723B8">
        <w:rPr>
          <w:lang w:val="en-US"/>
        </w:rPr>
        <w:tab/>
        <w:t>Receiving legacy TTI non-unicast PDSCH and short TTI unicast PDSCH(s)</w:t>
      </w:r>
    </w:p>
    <w:p w14:paraId="5E23B95E" w14:textId="44EDAC71" w:rsidR="007723B8" w:rsidRDefault="007723B8" w:rsidP="00153CC6">
      <w:pPr>
        <w:pStyle w:val="ListParagraph"/>
        <w:numPr>
          <w:ilvl w:val="1"/>
          <w:numId w:val="25"/>
        </w:numPr>
      </w:pPr>
      <w:r w:rsidRPr="005D4280">
        <w:rPr>
          <w:lang w:val="en-US"/>
        </w:rPr>
        <w:t xml:space="preserve">For PUSCH transmission in </w:t>
      </w:r>
      <w:proofErr w:type="spellStart"/>
      <w:r w:rsidRPr="005D4280">
        <w:rPr>
          <w:lang w:val="en-US"/>
        </w:rPr>
        <w:t>sTTI</w:t>
      </w:r>
      <w:proofErr w:type="spellEnd"/>
      <w:r w:rsidRPr="005D4280">
        <w:rPr>
          <w:lang w:val="en-US"/>
        </w:rPr>
        <w:t xml:space="preserve"> (</w:t>
      </w:r>
      <w:proofErr w:type="spellStart"/>
      <w:r w:rsidRPr="005D4280">
        <w:rPr>
          <w:lang w:val="en-US"/>
        </w:rPr>
        <w:t>sPUSCH</w:t>
      </w:r>
      <w:proofErr w:type="spellEnd"/>
      <w:r w:rsidRPr="005D4280">
        <w:rPr>
          <w:lang w:val="en-US"/>
        </w:rPr>
        <w:t xml:space="preserve"> for short TTI), a UE can be dynamically (with a </w:t>
      </w:r>
      <w:proofErr w:type="spellStart"/>
      <w:r w:rsidRPr="005D4280">
        <w:rPr>
          <w:lang w:val="en-US"/>
        </w:rPr>
        <w:t>subframe</w:t>
      </w:r>
      <w:proofErr w:type="spellEnd"/>
      <w:r w:rsidRPr="005D4280">
        <w:rPr>
          <w:lang w:val="en-US"/>
        </w:rPr>
        <w:t xml:space="preserve"> to </w:t>
      </w:r>
      <w:proofErr w:type="spellStart"/>
      <w:r w:rsidRPr="005D4280">
        <w:rPr>
          <w:lang w:val="en-US"/>
        </w:rPr>
        <w:t>subframe</w:t>
      </w:r>
      <w:proofErr w:type="spellEnd"/>
      <w:r w:rsidRPr="005D4280">
        <w:rPr>
          <w:lang w:val="en-US"/>
        </w:rPr>
        <w:t xml:space="preserve"> granularity) scheduled with PUSCH and/or </w:t>
      </w:r>
      <w:proofErr w:type="spellStart"/>
      <w:r w:rsidRPr="005D4280">
        <w:rPr>
          <w:lang w:val="en-US"/>
        </w:rPr>
        <w:t>sPUSCH</w:t>
      </w:r>
      <w:proofErr w:type="spellEnd"/>
      <w:r w:rsidRPr="005D4280">
        <w:rPr>
          <w:lang w:val="en-US"/>
        </w:rPr>
        <w:t>.</w:t>
      </w:r>
    </w:p>
    <w:p w14:paraId="5D29305B" w14:textId="4C3DA7A8" w:rsidR="00AC0466" w:rsidRDefault="00AC0466" w:rsidP="00153CC6">
      <w:pPr>
        <w:pStyle w:val="ListParagraph"/>
        <w:numPr>
          <w:ilvl w:val="0"/>
          <w:numId w:val="25"/>
        </w:numPr>
      </w:pPr>
      <w:r>
        <w:t xml:space="preserve">Working assumption: </w:t>
      </w:r>
      <w:r>
        <w:rPr>
          <w:rFonts w:eastAsia="MS Mincho"/>
          <w:lang w:val="en-US" w:eastAsia="ja-JP"/>
        </w:rPr>
        <w:t>a</w:t>
      </w:r>
      <w:r w:rsidRPr="00AC0466">
        <w:rPr>
          <w:rFonts w:eastAsia="MS Mincho"/>
          <w:lang w:val="en-US" w:eastAsia="ja-JP"/>
        </w:rPr>
        <w:t xml:space="preserve"> mechanism for dynamic fallback to legacy processing timings (n+4) is supported</w:t>
      </w:r>
      <w:r w:rsidR="008A6E23">
        <w:rPr>
          <w:rFonts w:eastAsia="MS Mincho"/>
          <w:lang w:val="en-US" w:eastAsia="ja-JP"/>
        </w:rPr>
        <w:t>.</w:t>
      </w:r>
    </w:p>
    <w:p w14:paraId="45D0DBE3" w14:textId="06C33835" w:rsidR="00AC0466" w:rsidRPr="009D59DB" w:rsidRDefault="00AC0466" w:rsidP="00153CC6">
      <w:pPr>
        <w:pStyle w:val="ListParagraph"/>
        <w:numPr>
          <w:ilvl w:val="0"/>
          <w:numId w:val="25"/>
        </w:numPr>
        <w:rPr>
          <w:rFonts w:cs="Arial"/>
        </w:rPr>
      </w:pPr>
      <w:r w:rsidRPr="00AC0466">
        <w:rPr>
          <w:rFonts w:eastAsia="MS Mincho"/>
          <w:lang w:val="en-US" w:eastAsia="ja-JP"/>
        </w:rPr>
        <w:t>No consensus to support a minimum processing time of n+2</w:t>
      </w:r>
      <w:r>
        <w:rPr>
          <w:rFonts w:eastAsia="MS Mincho"/>
          <w:lang w:val="en-US" w:eastAsia="ja-JP"/>
        </w:rPr>
        <w:t>.</w:t>
      </w:r>
    </w:p>
    <w:p w14:paraId="0FE880C6" w14:textId="252DB6AB" w:rsidR="00AC0466" w:rsidRDefault="00AC0466" w:rsidP="00153CC6">
      <w:pPr>
        <w:pStyle w:val="ListParagraph"/>
        <w:numPr>
          <w:ilvl w:val="0"/>
          <w:numId w:val="25"/>
        </w:numPr>
      </w:pPr>
      <w:r>
        <w:t>Agreements:</w:t>
      </w:r>
    </w:p>
    <w:p w14:paraId="74235957" w14:textId="77777777" w:rsidR="00AC0466" w:rsidRPr="0040442B" w:rsidRDefault="00AC0466" w:rsidP="00153CC6">
      <w:pPr>
        <w:numPr>
          <w:ilvl w:val="0"/>
          <w:numId w:val="20"/>
        </w:numPr>
        <w:tabs>
          <w:tab w:val="clear" w:pos="927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For FS1,2&amp;3, a</w:t>
      </w:r>
      <w:r w:rsidRPr="0040442B">
        <w:rPr>
          <w:rFonts w:eastAsia="MS Mincho"/>
          <w:lang w:val="en-US" w:eastAsia="ja-JP"/>
        </w:rPr>
        <w:t xml:space="preserve"> minimum timing n+3 is supported for UL grant to UL data and for DL data to DL HARQ for UEs capable of operating with reduced processing time with </w:t>
      </w:r>
      <w:r>
        <w:rPr>
          <w:rFonts w:eastAsia="MS Mincho"/>
          <w:lang w:val="en-US" w:eastAsia="ja-JP"/>
        </w:rPr>
        <w:t xml:space="preserve">only the </w:t>
      </w:r>
      <w:r w:rsidRPr="0040442B">
        <w:rPr>
          <w:rFonts w:eastAsia="MS Mincho"/>
          <w:lang w:val="en-US" w:eastAsia="ja-JP"/>
        </w:rPr>
        <w:t xml:space="preserve">following conditions: </w:t>
      </w:r>
    </w:p>
    <w:p w14:paraId="0B2754FF" w14:textId="77777777" w:rsidR="00AC0466" w:rsidRPr="0078136A" w:rsidRDefault="00AC0466" w:rsidP="00153CC6">
      <w:pPr>
        <w:numPr>
          <w:ilvl w:val="1"/>
          <w:numId w:val="20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en-US" w:eastAsia="ja-JP"/>
        </w:rPr>
      </w:pPr>
      <w:r w:rsidRPr="0078136A">
        <w:rPr>
          <w:rFonts w:eastAsia="MS Mincho"/>
          <w:lang w:val="en-US" w:eastAsia="ja-JP"/>
        </w:rPr>
        <w:t xml:space="preserve">A maximum TA is reduced to x </w:t>
      </w:r>
      <w:proofErr w:type="spellStart"/>
      <w:r w:rsidRPr="0078136A">
        <w:rPr>
          <w:rFonts w:eastAsia="MS Mincho"/>
          <w:lang w:val="en-US" w:eastAsia="ja-JP"/>
        </w:rPr>
        <w:t>ms</w:t>
      </w:r>
      <w:proofErr w:type="spellEnd"/>
      <w:r w:rsidRPr="0078136A">
        <w:rPr>
          <w:rFonts w:eastAsia="MS Mincho"/>
          <w:lang w:val="en-US" w:eastAsia="ja-JP"/>
        </w:rPr>
        <w:t>, where x &lt;= 0.33ms</w:t>
      </w:r>
      <w:r>
        <w:rPr>
          <w:rFonts w:eastAsia="MS Mincho"/>
          <w:lang w:val="en-US" w:eastAsia="ja-JP"/>
        </w:rPr>
        <w:t xml:space="preserve"> (exact value FFS)</w:t>
      </w:r>
      <w:r w:rsidRPr="0078136A">
        <w:rPr>
          <w:rFonts w:eastAsia="MS Mincho"/>
          <w:lang w:val="en-US" w:eastAsia="ja-JP"/>
        </w:rPr>
        <w:t xml:space="preserve">; </w:t>
      </w:r>
    </w:p>
    <w:p w14:paraId="7EF46DCF" w14:textId="77777777" w:rsidR="00AC0466" w:rsidRDefault="00AC0466" w:rsidP="00153CC6">
      <w:pPr>
        <w:numPr>
          <w:ilvl w:val="1"/>
          <w:numId w:val="20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At least when scheduled by </w:t>
      </w:r>
      <w:r w:rsidRPr="0040442B">
        <w:rPr>
          <w:rFonts w:eastAsia="MS Mincho"/>
          <w:lang w:val="en-US" w:eastAsia="ja-JP"/>
        </w:rPr>
        <w:t xml:space="preserve">PDCCH </w:t>
      </w:r>
    </w:p>
    <w:p w14:paraId="1D5C9628" w14:textId="77777777" w:rsidR="00AC0466" w:rsidRPr="00D95BB7" w:rsidRDefault="00AC0466" w:rsidP="00153CC6">
      <w:pPr>
        <w:numPr>
          <w:ilvl w:val="0"/>
          <w:numId w:val="20"/>
        </w:numPr>
        <w:tabs>
          <w:tab w:val="clear" w:pos="927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val="en-US" w:eastAsia="ja-JP"/>
        </w:rPr>
      </w:pPr>
      <w:r w:rsidRPr="00D95BB7">
        <w:rPr>
          <w:rFonts w:eastAsia="MS Mincho"/>
          <w:lang w:eastAsia="ja-JP"/>
        </w:rPr>
        <w:t xml:space="preserve">PHICH-less asynchronous HARQ for UL is </w:t>
      </w:r>
      <w:r>
        <w:rPr>
          <w:rFonts w:eastAsia="MS Mincho"/>
          <w:lang w:eastAsia="ja-JP"/>
        </w:rPr>
        <w:t>used</w:t>
      </w:r>
      <w:r w:rsidRPr="00D95BB7">
        <w:rPr>
          <w:rFonts w:eastAsia="MS Mincho"/>
          <w:lang w:eastAsia="ja-JP"/>
        </w:rPr>
        <w:t xml:space="preserve"> for 1 </w:t>
      </w:r>
      <w:proofErr w:type="spellStart"/>
      <w:r w:rsidRPr="00D95BB7">
        <w:rPr>
          <w:rFonts w:eastAsia="MS Mincho"/>
          <w:lang w:eastAsia="ja-JP"/>
        </w:rPr>
        <w:t>ms</w:t>
      </w:r>
      <w:proofErr w:type="spellEnd"/>
      <w:r w:rsidRPr="00D95BB7">
        <w:rPr>
          <w:rFonts w:eastAsia="MS Mincho"/>
          <w:lang w:eastAsia="ja-JP"/>
        </w:rPr>
        <w:t xml:space="preserve"> TTI with shortened processing time </w:t>
      </w:r>
    </w:p>
    <w:p w14:paraId="03F94EE2" w14:textId="77777777" w:rsidR="00AC0466" w:rsidRPr="00D95BB7" w:rsidRDefault="00AC0466" w:rsidP="00153CC6">
      <w:pPr>
        <w:numPr>
          <w:ilvl w:val="1"/>
          <w:numId w:val="20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en-US" w:eastAsia="ja-JP"/>
        </w:rPr>
      </w:pPr>
      <w:r w:rsidRPr="00D95BB7">
        <w:rPr>
          <w:rFonts w:eastAsia="MS Mincho"/>
          <w:lang w:eastAsia="ja-JP"/>
        </w:rPr>
        <w:t xml:space="preserve">For FS1 and FS2, bit fields are </w:t>
      </w:r>
      <w:r>
        <w:rPr>
          <w:rFonts w:eastAsia="MS Mincho"/>
          <w:lang w:eastAsia="ja-JP"/>
        </w:rPr>
        <w:t>defined</w:t>
      </w:r>
      <w:r w:rsidRPr="00D95BB7">
        <w:rPr>
          <w:rFonts w:eastAsia="MS Mincho"/>
          <w:lang w:eastAsia="ja-JP"/>
        </w:rPr>
        <w:t xml:space="preserve"> in the applicable DCI messages to indicate HARQ processes ID and RV </w:t>
      </w:r>
    </w:p>
    <w:p w14:paraId="6B5C43AF" w14:textId="77777777" w:rsidR="00AC0466" w:rsidRPr="00AD3C59" w:rsidRDefault="00AC0466" w:rsidP="00153CC6">
      <w:pPr>
        <w:numPr>
          <w:ilvl w:val="0"/>
          <w:numId w:val="23"/>
        </w:numPr>
        <w:tabs>
          <w:tab w:val="clear" w:pos="927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val="en-US" w:eastAsia="ja-JP"/>
        </w:rPr>
      </w:pPr>
      <w:r w:rsidRPr="00AD3C59">
        <w:rPr>
          <w:rFonts w:eastAsia="MS Mincho"/>
          <w:lang w:val="en-US" w:eastAsia="ja-JP"/>
        </w:rPr>
        <w:t xml:space="preserve">The DL </w:t>
      </w:r>
      <w:proofErr w:type="spellStart"/>
      <w:r w:rsidRPr="00AD3C59">
        <w:rPr>
          <w:rFonts w:eastAsia="MS Mincho"/>
          <w:lang w:val="en-US" w:eastAsia="ja-JP"/>
        </w:rPr>
        <w:t>sTTI</w:t>
      </w:r>
      <w:proofErr w:type="spellEnd"/>
      <w:r w:rsidRPr="00AD3C59">
        <w:rPr>
          <w:rFonts w:eastAsia="MS Mincho"/>
          <w:lang w:val="en-US" w:eastAsia="ja-JP"/>
        </w:rPr>
        <w:t xml:space="preserve"> length of a UE is configured by RRC signaling.</w:t>
      </w:r>
    </w:p>
    <w:p w14:paraId="0D134D19" w14:textId="77777777" w:rsidR="00AC0466" w:rsidRPr="000A33E0" w:rsidRDefault="00AC0466" w:rsidP="00153CC6">
      <w:pPr>
        <w:numPr>
          <w:ilvl w:val="0"/>
          <w:numId w:val="23"/>
        </w:numPr>
        <w:tabs>
          <w:tab w:val="clear" w:pos="927"/>
          <w:tab w:val="num" w:pos="1080"/>
        </w:tabs>
        <w:overflowPunct/>
        <w:autoSpaceDE/>
        <w:autoSpaceDN/>
        <w:adjustRightInd/>
        <w:spacing w:after="0"/>
        <w:ind w:left="1080"/>
        <w:jc w:val="left"/>
        <w:textAlignment w:val="auto"/>
        <w:rPr>
          <w:rFonts w:eastAsia="MS Mincho"/>
          <w:lang w:val="en-US" w:eastAsia="ja-JP"/>
        </w:rPr>
      </w:pPr>
      <w:r w:rsidRPr="000A33E0">
        <w:rPr>
          <w:rFonts w:eastAsia="MS Mincho"/>
          <w:lang w:val="en-US" w:eastAsia="ja-JP"/>
        </w:rPr>
        <w:t xml:space="preserve">For the combination of </w:t>
      </w:r>
      <w:proofErr w:type="spellStart"/>
      <w:r w:rsidRPr="000A33E0">
        <w:rPr>
          <w:rFonts w:eastAsia="MS Mincho"/>
          <w:lang w:val="en-US" w:eastAsia="ja-JP"/>
        </w:rPr>
        <w:t>sTTI</w:t>
      </w:r>
      <w:proofErr w:type="spellEnd"/>
      <w:r w:rsidRPr="000A33E0">
        <w:rPr>
          <w:rFonts w:eastAsia="MS Mincho"/>
          <w:lang w:val="en-US" w:eastAsia="ja-JP"/>
        </w:rPr>
        <w:t xml:space="preserve"> for DL and UL, RAN1 chooses one to be supported among the following alternatives.</w:t>
      </w:r>
    </w:p>
    <w:p w14:paraId="38816809" w14:textId="77777777" w:rsidR="00AC0466" w:rsidRPr="000A33E0" w:rsidRDefault="00AC0466" w:rsidP="00153CC6">
      <w:pPr>
        <w:numPr>
          <w:ilvl w:val="1"/>
          <w:numId w:val="23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sv-SE" w:eastAsia="ja-JP"/>
        </w:rPr>
      </w:pPr>
      <w:r w:rsidRPr="000A33E0">
        <w:rPr>
          <w:rFonts w:eastAsia="MS Mincho"/>
          <w:lang w:val="en-US" w:eastAsia="ja-JP"/>
        </w:rPr>
        <w:t>Alt 1. {2,2}, {7,7}</w:t>
      </w:r>
    </w:p>
    <w:p w14:paraId="578104B3" w14:textId="77777777" w:rsidR="00AC0466" w:rsidRPr="000A33E0" w:rsidRDefault="00AC0466" w:rsidP="00153CC6">
      <w:pPr>
        <w:numPr>
          <w:ilvl w:val="1"/>
          <w:numId w:val="23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sv-SE" w:eastAsia="ja-JP"/>
        </w:rPr>
      </w:pPr>
      <w:r w:rsidRPr="000A33E0">
        <w:rPr>
          <w:rFonts w:eastAsia="MS Mincho"/>
          <w:lang w:val="en-US" w:eastAsia="ja-JP"/>
        </w:rPr>
        <w:t>Alt 2. {2,2}, {2,4}, {7,7}</w:t>
      </w:r>
    </w:p>
    <w:p w14:paraId="0B9E224B" w14:textId="77777777" w:rsidR="00AC0466" w:rsidRPr="000A33E0" w:rsidRDefault="00AC0466" w:rsidP="00153CC6">
      <w:pPr>
        <w:numPr>
          <w:ilvl w:val="1"/>
          <w:numId w:val="23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sv-SE" w:eastAsia="ja-JP"/>
        </w:rPr>
      </w:pPr>
      <w:r w:rsidRPr="000A33E0">
        <w:rPr>
          <w:rFonts w:eastAsia="MS Mincho"/>
          <w:lang w:val="en-US" w:eastAsia="ja-JP"/>
        </w:rPr>
        <w:t>Alt 3. {2,2}, {2,7}, {7,7}</w:t>
      </w:r>
    </w:p>
    <w:p w14:paraId="4C9653DD" w14:textId="77777777" w:rsidR="00AC0466" w:rsidRPr="000A33E0" w:rsidRDefault="00AC0466" w:rsidP="00153CC6">
      <w:pPr>
        <w:numPr>
          <w:ilvl w:val="1"/>
          <w:numId w:val="23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sv-SE" w:eastAsia="ja-JP"/>
        </w:rPr>
      </w:pPr>
      <w:r w:rsidRPr="000A33E0">
        <w:rPr>
          <w:rFonts w:eastAsia="MS Mincho"/>
          <w:lang w:val="en-US" w:eastAsia="ja-JP"/>
        </w:rPr>
        <w:t>Alt 4. {2,2}, {2,4}, {2,7}, {7,7}</w:t>
      </w:r>
    </w:p>
    <w:p w14:paraId="3E1C1D1A" w14:textId="77777777" w:rsidR="00AC0466" w:rsidRPr="000A33E0" w:rsidRDefault="00AC0466" w:rsidP="00153CC6">
      <w:pPr>
        <w:numPr>
          <w:ilvl w:val="1"/>
          <w:numId w:val="23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en-US" w:eastAsia="ja-JP"/>
        </w:rPr>
      </w:pPr>
      <w:r w:rsidRPr="000A33E0">
        <w:rPr>
          <w:rFonts w:eastAsia="MS Mincho"/>
          <w:lang w:val="en-US" w:eastAsia="ja-JP"/>
        </w:rPr>
        <w:t>Note: {</w:t>
      </w:r>
      <w:proofErr w:type="spellStart"/>
      <w:proofErr w:type="gramStart"/>
      <w:r w:rsidRPr="000A33E0">
        <w:rPr>
          <w:rFonts w:eastAsia="MS Mincho"/>
          <w:lang w:val="en-US" w:eastAsia="ja-JP"/>
        </w:rPr>
        <w:t>a,b</w:t>
      </w:r>
      <w:proofErr w:type="spellEnd"/>
      <w:proofErr w:type="gramEnd"/>
      <w:r w:rsidRPr="000A33E0">
        <w:rPr>
          <w:rFonts w:eastAsia="MS Mincho"/>
          <w:lang w:val="en-US" w:eastAsia="ja-JP"/>
        </w:rPr>
        <w:t xml:space="preserve">} denotes {DL </w:t>
      </w:r>
      <w:proofErr w:type="spellStart"/>
      <w:r w:rsidRPr="000A33E0">
        <w:rPr>
          <w:rFonts w:eastAsia="MS Mincho"/>
          <w:lang w:val="en-US" w:eastAsia="ja-JP"/>
        </w:rPr>
        <w:t>sTTI</w:t>
      </w:r>
      <w:proofErr w:type="spellEnd"/>
      <w:r w:rsidRPr="000A33E0">
        <w:rPr>
          <w:rFonts w:eastAsia="MS Mincho"/>
          <w:lang w:val="en-US" w:eastAsia="ja-JP"/>
        </w:rPr>
        <w:t xml:space="preserve"> length, UL </w:t>
      </w:r>
      <w:proofErr w:type="spellStart"/>
      <w:r w:rsidRPr="000A33E0">
        <w:rPr>
          <w:rFonts w:eastAsia="MS Mincho"/>
          <w:lang w:val="en-US" w:eastAsia="ja-JP"/>
        </w:rPr>
        <w:t>sTTI</w:t>
      </w:r>
      <w:proofErr w:type="spellEnd"/>
      <w:r w:rsidRPr="000A33E0">
        <w:rPr>
          <w:rFonts w:eastAsia="MS Mincho"/>
          <w:lang w:val="en-US" w:eastAsia="ja-JP"/>
        </w:rPr>
        <w:t xml:space="preserve"> length}.</w:t>
      </w:r>
    </w:p>
    <w:p w14:paraId="579543CA" w14:textId="77777777" w:rsidR="00AC0466" w:rsidRPr="000A33E0" w:rsidRDefault="00AC0466" w:rsidP="00153CC6">
      <w:pPr>
        <w:numPr>
          <w:ilvl w:val="1"/>
          <w:numId w:val="23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en-US" w:eastAsia="ja-JP"/>
        </w:rPr>
      </w:pPr>
      <w:r w:rsidRPr="000A33E0">
        <w:rPr>
          <w:rFonts w:eastAsia="MS Mincho"/>
          <w:lang w:val="en-US" w:eastAsia="ja-JP"/>
        </w:rPr>
        <w:t xml:space="preserve">Note: DL </w:t>
      </w:r>
      <w:proofErr w:type="spellStart"/>
      <w:r w:rsidRPr="000A33E0">
        <w:rPr>
          <w:rFonts w:eastAsia="MS Mincho"/>
          <w:lang w:val="en-US" w:eastAsia="ja-JP"/>
        </w:rPr>
        <w:t>sTTI</w:t>
      </w:r>
      <w:proofErr w:type="spellEnd"/>
      <w:r w:rsidRPr="000A33E0">
        <w:rPr>
          <w:rFonts w:eastAsia="MS Mincho"/>
          <w:lang w:val="en-US" w:eastAsia="ja-JP"/>
        </w:rPr>
        <w:t xml:space="preserve"> length is used for </w:t>
      </w:r>
      <w:proofErr w:type="spellStart"/>
      <w:r w:rsidRPr="000A33E0">
        <w:rPr>
          <w:rFonts w:eastAsia="MS Mincho"/>
          <w:lang w:val="en-US" w:eastAsia="ja-JP"/>
        </w:rPr>
        <w:t>sPDCCH</w:t>
      </w:r>
      <w:proofErr w:type="spellEnd"/>
      <w:r w:rsidRPr="000A33E0">
        <w:rPr>
          <w:rFonts w:eastAsia="MS Mincho"/>
          <w:lang w:val="en-US" w:eastAsia="ja-JP"/>
        </w:rPr>
        <w:t xml:space="preserve"> and </w:t>
      </w:r>
      <w:proofErr w:type="spellStart"/>
      <w:r w:rsidRPr="000A33E0">
        <w:rPr>
          <w:rFonts w:eastAsia="MS Mincho"/>
          <w:lang w:val="en-US" w:eastAsia="ja-JP"/>
        </w:rPr>
        <w:t>sPDSCH</w:t>
      </w:r>
      <w:proofErr w:type="spellEnd"/>
      <w:r w:rsidRPr="000A33E0">
        <w:rPr>
          <w:rFonts w:eastAsia="MS Mincho"/>
          <w:lang w:val="en-US" w:eastAsia="ja-JP"/>
        </w:rPr>
        <w:t>.</w:t>
      </w:r>
    </w:p>
    <w:p w14:paraId="145671F4" w14:textId="77777777" w:rsidR="00AC0466" w:rsidRPr="000A33E0" w:rsidRDefault="00AC0466" w:rsidP="00153CC6">
      <w:pPr>
        <w:numPr>
          <w:ilvl w:val="1"/>
          <w:numId w:val="23"/>
        </w:numPr>
        <w:tabs>
          <w:tab w:val="clear" w:pos="1647"/>
          <w:tab w:val="num" w:pos="1800"/>
        </w:tabs>
        <w:overflowPunct/>
        <w:autoSpaceDE/>
        <w:autoSpaceDN/>
        <w:adjustRightInd/>
        <w:spacing w:after="0"/>
        <w:ind w:left="1800"/>
        <w:jc w:val="left"/>
        <w:textAlignment w:val="auto"/>
        <w:rPr>
          <w:rFonts w:eastAsia="MS Mincho"/>
          <w:lang w:val="en-US" w:eastAsia="ja-JP"/>
        </w:rPr>
      </w:pPr>
      <w:r w:rsidRPr="000A33E0">
        <w:rPr>
          <w:rFonts w:eastAsia="MS Mincho"/>
          <w:lang w:val="en-US" w:eastAsia="ja-JP"/>
        </w:rPr>
        <w:t xml:space="preserve">Note: UL </w:t>
      </w:r>
      <w:proofErr w:type="spellStart"/>
      <w:r w:rsidRPr="000A33E0">
        <w:rPr>
          <w:rFonts w:eastAsia="MS Mincho"/>
          <w:lang w:val="en-US" w:eastAsia="ja-JP"/>
        </w:rPr>
        <w:t>sTTI</w:t>
      </w:r>
      <w:proofErr w:type="spellEnd"/>
      <w:r w:rsidRPr="000A33E0">
        <w:rPr>
          <w:rFonts w:eastAsia="MS Mincho"/>
          <w:lang w:val="en-US" w:eastAsia="ja-JP"/>
        </w:rPr>
        <w:t xml:space="preserve"> length is used for </w:t>
      </w:r>
      <w:proofErr w:type="spellStart"/>
      <w:r w:rsidRPr="000A33E0">
        <w:rPr>
          <w:rFonts w:eastAsia="MS Mincho"/>
          <w:lang w:val="en-US" w:eastAsia="ja-JP"/>
        </w:rPr>
        <w:t>sPUSCH</w:t>
      </w:r>
      <w:proofErr w:type="spellEnd"/>
      <w:r w:rsidRPr="000A33E0">
        <w:rPr>
          <w:rFonts w:eastAsia="MS Mincho"/>
          <w:lang w:val="en-US" w:eastAsia="ja-JP"/>
        </w:rPr>
        <w:t xml:space="preserve"> and </w:t>
      </w:r>
      <w:proofErr w:type="spellStart"/>
      <w:r w:rsidRPr="000A33E0">
        <w:rPr>
          <w:rFonts w:eastAsia="MS Mincho"/>
          <w:lang w:val="en-US" w:eastAsia="ja-JP"/>
        </w:rPr>
        <w:t>sPUCCH</w:t>
      </w:r>
      <w:proofErr w:type="spellEnd"/>
      <w:r w:rsidRPr="000A33E0">
        <w:rPr>
          <w:rFonts w:eastAsia="MS Mincho"/>
          <w:lang w:val="en-US" w:eastAsia="ja-JP"/>
        </w:rPr>
        <w:t xml:space="preserve"> corresponding to </w:t>
      </w:r>
      <w:proofErr w:type="spellStart"/>
      <w:r w:rsidRPr="000A33E0">
        <w:rPr>
          <w:rFonts w:eastAsia="MS Mincho"/>
          <w:lang w:val="en-US" w:eastAsia="ja-JP"/>
        </w:rPr>
        <w:t>sPDCCH</w:t>
      </w:r>
      <w:proofErr w:type="spellEnd"/>
      <w:r w:rsidRPr="000A33E0">
        <w:rPr>
          <w:rFonts w:eastAsia="MS Mincho"/>
          <w:lang w:val="en-US" w:eastAsia="ja-JP"/>
        </w:rPr>
        <w:t xml:space="preserve"> and </w:t>
      </w:r>
      <w:proofErr w:type="spellStart"/>
      <w:r w:rsidRPr="000A33E0">
        <w:rPr>
          <w:rFonts w:eastAsia="MS Mincho"/>
          <w:lang w:val="en-US" w:eastAsia="ja-JP"/>
        </w:rPr>
        <w:t>sPDSCH</w:t>
      </w:r>
      <w:proofErr w:type="spellEnd"/>
      <w:r w:rsidRPr="000A33E0">
        <w:rPr>
          <w:rFonts w:eastAsia="MS Mincho"/>
          <w:lang w:val="en-US" w:eastAsia="ja-JP"/>
        </w:rPr>
        <w:t>, respectively.</w:t>
      </w:r>
    </w:p>
    <w:p w14:paraId="03CE7112" w14:textId="77777777" w:rsidR="00AC0466" w:rsidRPr="00153CC6" w:rsidRDefault="00AC0466">
      <w:pPr>
        <w:rPr>
          <w:lang w:val="en-US"/>
        </w:rPr>
      </w:pPr>
    </w:p>
    <w:p w14:paraId="6BF0CD77" w14:textId="77777777" w:rsidR="006F4D7C" w:rsidRPr="00CE0424" w:rsidRDefault="006F4D7C" w:rsidP="00CE0424">
      <w:pPr>
        <w:pStyle w:val="BodyText"/>
      </w:pPr>
    </w:p>
    <w:p w14:paraId="4D79E0AF" w14:textId="426ED1F8" w:rsidR="001643A8" w:rsidRDefault="004000E8" w:rsidP="00CE0424">
      <w:pPr>
        <w:pStyle w:val="Heading1"/>
      </w:pPr>
      <w:bookmarkStart w:id="1" w:name="_Ref178064866"/>
      <w:r w:rsidRPr="00CE0424">
        <w:lastRenderedPageBreak/>
        <w:t>Discussion</w:t>
      </w:r>
      <w:bookmarkEnd w:id="1"/>
      <w:r w:rsidR="006F4D7C">
        <w:t xml:space="preserve"> </w:t>
      </w:r>
    </w:p>
    <w:p w14:paraId="2F730683" w14:textId="1FA3C13E" w:rsidR="009D59DB" w:rsidRDefault="009D59DB" w:rsidP="009D59DB">
      <w:pPr>
        <w:pStyle w:val="BodyText"/>
      </w:pPr>
      <w:r>
        <w:t xml:space="preserve">To switch between the features, Legacy operation n+4, Short TTIs and Reduced Processing Time n+3, </w:t>
      </w:r>
      <w:r w:rsidR="00A242B3">
        <w:t xml:space="preserve">one </w:t>
      </w:r>
      <w:r>
        <w:t xml:space="preserve">must define what HARQ processes (HPs) that are valid for each TTI (be it a </w:t>
      </w:r>
      <w:proofErr w:type="spellStart"/>
      <w:r>
        <w:t>sTTI</w:t>
      </w:r>
      <w:proofErr w:type="spellEnd"/>
      <w:r>
        <w:t xml:space="preserve"> or a 1 </w:t>
      </w:r>
      <w:proofErr w:type="spellStart"/>
      <w:r>
        <w:t>ms</w:t>
      </w:r>
      <w:proofErr w:type="spellEnd"/>
      <w:r>
        <w:t xml:space="preserve"> TTI). </w:t>
      </w:r>
    </w:p>
    <w:p w14:paraId="6ACDA588" w14:textId="74D89D9F" w:rsidR="009D59DB" w:rsidRDefault="00A242B3" w:rsidP="009D59DB">
      <w:pPr>
        <w:pStyle w:val="BodyText"/>
      </w:pPr>
      <w:r>
        <w:t xml:space="preserve">The </w:t>
      </w:r>
      <w:r w:rsidR="009D59DB">
        <w:t>handl</w:t>
      </w:r>
      <w:r>
        <w:t>ing of</w:t>
      </w:r>
      <w:r w:rsidR="009D59DB">
        <w:t xml:space="preserve"> HARQ feedback for earlier transmissions and cases where more than one grant is valid in a TTI or </w:t>
      </w:r>
      <w:proofErr w:type="spellStart"/>
      <w:r w:rsidR="009D59DB">
        <w:t>sTTI</w:t>
      </w:r>
      <w:proofErr w:type="spellEnd"/>
      <w:r>
        <w:t xml:space="preserve"> needs to be considered</w:t>
      </w:r>
      <w:r w:rsidR="009D59DB">
        <w:t xml:space="preserve">. </w:t>
      </w:r>
    </w:p>
    <w:p w14:paraId="6E54395B" w14:textId="3523D83F" w:rsidR="009D59DB" w:rsidRDefault="009D59DB" w:rsidP="009D59DB">
      <w:r>
        <w:t xml:space="preserve">To enable switching between different modes of operation without loss of data, </w:t>
      </w:r>
      <w:r w:rsidR="00A242B3">
        <w:t xml:space="preserve">one </w:t>
      </w:r>
      <w:r>
        <w:t xml:space="preserve">must consider how HARQ processes can be retransmitted after the switch, as well as how HARQ feedback should be handled after a switch. </w:t>
      </w:r>
    </w:p>
    <w:p w14:paraId="4B43C35B" w14:textId="68BDDEF3" w:rsidR="006F4D7C" w:rsidRDefault="006F4D7C" w:rsidP="008A349C"/>
    <w:p w14:paraId="571F096F" w14:textId="797503FA" w:rsidR="006F4D7C" w:rsidRDefault="006F4D7C" w:rsidP="006F4D7C">
      <w:pPr>
        <w:pStyle w:val="Heading2"/>
      </w:pPr>
      <w:r>
        <w:t xml:space="preserve">HARQ </w:t>
      </w:r>
      <w:r w:rsidR="005F5E57">
        <w:t xml:space="preserve">and HARQ process </w:t>
      </w:r>
      <w:r w:rsidR="000C3EF5">
        <w:t>ID</w:t>
      </w:r>
    </w:p>
    <w:p w14:paraId="356522AF" w14:textId="0ABAA1B9" w:rsidR="000C3EF5" w:rsidRDefault="005F5E57" w:rsidP="005F5E57">
      <w:r>
        <w:t>For HARQ operation the eNB and UE must know whi</w:t>
      </w:r>
      <w:r w:rsidR="000C3EF5">
        <w:t xml:space="preserve">ch HP </w:t>
      </w:r>
      <w:r w:rsidR="00E356E6">
        <w:t xml:space="preserve">ID </w:t>
      </w:r>
      <w:r w:rsidR="000C3EF5">
        <w:t>is to be used in each TTI.</w:t>
      </w:r>
      <w:r>
        <w:t xml:space="preserve"> </w:t>
      </w:r>
    </w:p>
    <w:p w14:paraId="4CE863D8" w14:textId="75B91E38" w:rsidR="005F5E57" w:rsidRDefault="000C3EF5" w:rsidP="005F5E57">
      <w:r>
        <w:t xml:space="preserve">In </w:t>
      </w:r>
      <w:r w:rsidR="007B0B49">
        <w:t xml:space="preserve">legacy </w:t>
      </w:r>
      <w:r>
        <w:t xml:space="preserve">downlink the UE </w:t>
      </w:r>
      <w:r w:rsidR="00E356E6">
        <w:t>receives a HP</w:t>
      </w:r>
      <w:r>
        <w:t xml:space="preserve"> ID</w:t>
      </w:r>
      <w:r w:rsidR="00E356E6">
        <w:t xml:space="preserve"> in the DCI, that is, it </w:t>
      </w:r>
      <w:r>
        <w:t xml:space="preserve">is asynchronous HARQ. Legacy uplink uses synchronous HARQ where each TTI is associated to a certain </w:t>
      </w:r>
      <w:r w:rsidR="00E356E6">
        <w:t>HP</w:t>
      </w:r>
      <w:r>
        <w:t xml:space="preserve"> ID and there is no need to signal </w:t>
      </w:r>
      <w:r w:rsidR="00430FF4">
        <w:t xml:space="preserve">the HP ID </w:t>
      </w:r>
      <w:r>
        <w:t xml:space="preserve">to the UE. </w:t>
      </w:r>
    </w:p>
    <w:p w14:paraId="4B8B1DA8" w14:textId="39497647" w:rsidR="008A6E23" w:rsidRDefault="008A6E23" w:rsidP="00607DD7">
      <w:r>
        <w:t xml:space="preserve">It was agreed, at RAN1#86, that reduced processing n+3 shall use PHICH less asynchronous HARQ for UL. </w:t>
      </w:r>
    </w:p>
    <w:p w14:paraId="4E4CFCC9" w14:textId="2E8BB899" w:rsidR="00607DD7" w:rsidRDefault="008A6E23" w:rsidP="00607DD7">
      <w:r>
        <w:t>In RAN1 t</w:t>
      </w:r>
      <w:r w:rsidR="00607DD7">
        <w:t xml:space="preserve">here are up to 16 HPs </w:t>
      </w:r>
      <w:r w:rsidR="007B0B49">
        <w:t xml:space="preserve">being discussed </w:t>
      </w:r>
      <w:r w:rsidR="00607DD7">
        <w:t xml:space="preserve">for short TTIs, and 6 HPs for reduced processing n+3, and </w:t>
      </w:r>
      <w:r w:rsidR="00D85E35">
        <w:t xml:space="preserve">there are </w:t>
      </w:r>
      <w:r w:rsidR="00607DD7">
        <w:t xml:space="preserve">8 HPs in legacy n+4. </w:t>
      </w:r>
    </w:p>
    <w:p w14:paraId="0A4B2DF6" w14:textId="2C1986AE" w:rsidR="005F5E57" w:rsidRDefault="000C3EF5" w:rsidP="000C3EF5">
      <w:r>
        <w:t xml:space="preserve">One option </w:t>
      </w:r>
      <w:r w:rsidR="00E356E6">
        <w:t>to</w:t>
      </w:r>
      <w:r>
        <w:t xml:space="preserve"> </w:t>
      </w:r>
      <w:r w:rsidR="00AF6908">
        <w:t xml:space="preserve">enable </w:t>
      </w:r>
      <w:r>
        <w:t>switch</w:t>
      </w:r>
      <w:r w:rsidR="00AB2FA6">
        <w:t>ing (fall-back) between</w:t>
      </w:r>
      <w:r>
        <w:t xml:space="preserve"> reduced processing time </w:t>
      </w:r>
      <w:r w:rsidR="00AB2FA6">
        <w:t>(</w:t>
      </w:r>
      <w:r>
        <w:t>n+3</w:t>
      </w:r>
      <w:r w:rsidR="00AB2FA6">
        <w:t>)</w:t>
      </w:r>
      <w:r>
        <w:t xml:space="preserve">, </w:t>
      </w:r>
      <w:r w:rsidR="00AB2FA6">
        <w:t>with</w:t>
      </w:r>
      <w:r>
        <w:t xml:space="preserve"> asynchronous HARQ also for </w:t>
      </w:r>
      <w:r w:rsidR="00AB2FA6">
        <w:t>UL</w:t>
      </w:r>
      <w:r>
        <w:t xml:space="preserve">, and legacy n+4 </w:t>
      </w:r>
      <w:r w:rsidR="00607DD7">
        <w:t>synchronous uplink HARQ</w:t>
      </w:r>
      <w:r w:rsidR="008A6E23">
        <w:t>,</w:t>
      </w:r>
      <w:r w:rsidR="00607DD7">
        <w:t xml:space="preserve"> </w:t>
      </w:r>
      <w:r>
        <w:t xml:space="preserve">is to associate a </w:t>
      </w:r>
      <w:r w:rsidR="00E356E6">
        <w:t>HP</w:t>
      </w:r>
      <w:r w:rsidR="005F5E57">
        <w:t xml:space="preserve"> </w:t>
      </w:r>
      <w:r>
        <w:t xml:space="preserve">ID </w:t>
      </w:r>
      <w:r w:rsidR="005F5E57">
        <w:t>to each TTI</w:t>
      </w:r>
      <w:r w:rsidR="00607DD7">
        <w:t xml:space="preserve"> in legacy</w:t>
      </w:r>
      <w:r w:rsidR="005F5E57">
        <w:t xml:space="preserve">, for example by </w:t>
      </w:r>
      <w:r w:rsidR="00607DD7">
        <w:t xml:space="preserve">connecting </w:t>
      </w:r>
      <w:r w:rsidR="00E356E6">
        <w:t xml:space="preserve">it </w:t>
      </w:r>
      <w:r w:rsidR="005F5E57">
        <w:t>to the system frame number, SFN, and subframe number</w:t>
      </w:r>
      <w:r w:rsidR="00E356E6">
        <w:t xml:space="preserve"> ((SFN*10+sf) modulo (n</w:t>
      </w:r>
      <w:r w:rsidR="008A6E23">
        <w:t>umber</w:t>
      </w:r>
      <w:r w:rsidR="00E356E6">
        <w:t xml:space="preserve"> of HPs))</w:t>
      </w:r>
      <w:r w:rsidR="005F5E57">
        <w:t xml:space="preserve">. </w:t>
      </w:r>
    </w:p>
    <w:p w14:paraId="781C1714" w14:textId="2E2E77DE" w:rsidR="00CE3CC0" w:rsidRDefault="00CE3CC0" w:rsidP="00CE3CC0">
      <w:pPr>
        <w:pStyle w:val="Proposal"/>
      </w:pPr>
      <w:r>
        <w:t>Consider defining a mapping between HARQ process ID and SFN plus subframe number for n+4 operation</w:t>
      </w:r>
      <w:r w:rsidR="008A6E23">
        <w:t>.</w:t>
      </w:r>
      <w:r>
        <w:t xml:space="preserve"> </w:t>
      </w:r>
    </w:p>
    <w:p w14:paraId="0EB93E52" w14:textId="77777777" w:rsidR="00CE3CC0" w:rsidRDefault="00CE3CC0" w:rsidP="000C3EF5"/>
    <w:p w14:paraId="6ADA5B4D" w14:textId="53A9166B" w:rsidR="006F4D7C" w:rsidRPr="006F4D7C" w:rsidRDefault="00C97CE8" w:rsidP="006F4D7C">
      <w:r>
        <w:t>With asynchronous HARQ</w:t>
      </w:r>
      <w:r w:rsidR="005418E0">
        <w:t xml:space="preserve">, the eNB </w:t>
      </w:r>
      <w:r w:rsidR="00E356E6">
        <w:t>must signal</w:t>
      </w:r>
      <w:r>
        <w:t xml:space="preserve"> the HP </w:t>
      </w:r>
      <w:r w:rsidR="00E356E6">
        <w:t>ID</w:t>
      </w:r>
      <w:r>
        <w:t xml:space="preserve"> in each assignment and grant</w:t>
      </w:r>
      <w:r w:rsidR="00E356E6">
        <w:t>,</w:t>
      </w:r>
      <w:r>
        <w:t xml:space="preserve"> deciding </w:t>
      </w:r>
      <w:r w:rsidR="005418E0">
        <w:t xml:space="preserve">which HARQ process that is used. </w:t>
      </w:r>
    </w:p>
    <w:p w14:paraId="6A1D8459" w14:textId="288911AD" w:rsidR="006F4D7C" w:rsidRDefault="00C97CE8" w:rsidP="008A349C">
      <w:r>
        <w:t>For short TTIs it has been d</w:t>
      </w:r>
      <w:r w:rsidR="00607DD7">
        <w:t>ecided to use asynchronous HARQ</w:t>
      </w:r>
      <w:r w:rsidR="002813F1">
        <w:t>. The range 4 &lt;= k &lt;= 8 for the minimum UL grant to UL data timing k has been agreed in [2].</w:t>
      </w:r>
      <w:r w:rsidR="00AC0ED5">
        <w:t xml:space="preserve"> </w:t>
      </w:r>
      <w:r w:rsidR="00D11E3F">
        <w:t xml:space="preserve">Further discussion on the exact value of k for different </w:t>
      </w:r>
      <w:proofErr w:type="spellStart"/>
      <w:r w:rsidR="00D11E3F">
        <w:t>sTTI</w:t>
      </w:r>
      <w:proofErr w:type="spellEnd"/>
      <w:r w:rsidR="00D11E3F">
        <w:t xml:space="preserve"> lengths are on-going but it is very likely that </w:t>
      </w:r>
      <w:r w:rsidR="00AC0ED5">
        <w:t xml:space="preserve">four bits </w:t>
      </w:r>
      <w:r w:rsidR="00D11E3F">
        <w:t xml:space="preserve">are needed </w:t>
      </w:r>
      <w:r w:rsidR="00AC0ED5">
        <w:t>to address the HP</w:t>
      </w:r>
      <w:r w:rsidR="00CE3CC0">
        <w:t xml:space="preserve"> ID</w:t>
      </w:r>
      <w:r>
        <w:t xml:space="preserve">. </w:t>
      </w:r>
    </w:p>
    <w:p w14:paraId="0FB7DBD1" w14:textId="461E19E9" w:rsidR="005F5E57" w:rsidRDefault="005F5E57" w:rsidP="008A349C"/>
    <w:p w14:paraId="43B14F4E" w14:textId="77777777" w:rsidR="00394D29" w:rsidRDefault="00394D29" w:rsidP="00394D29">
      <w:pPr>
        <w:pStyle w:val="Heading2"/>
      </w:pPr>
      <w:r>
        <w:t xml:space="preserve">Switch cases </w:t>
      </w:r>
    </w:p>
    <w:p w14:paraId="2208BA21" w14:textId="17B843AE" w:rsidR="00722178" w:rsidRDefault="007A5B9F" w:rsidP="00394D29">
      <w:r>
        <w:t>RAN2</w:t>
      </w:r>
      <w:r w:rsidR="00722178">
        <w:t xml:space="preserve"> </w:t>
      </w:r>
      <w:r w:rsidR="00D62AF6">
        <w:t>should</w:t>
      </w:r>
      <w:r w:rsidR="00722178">
        <w:t xml:space="preserve"> support switching between different </w:t>
      </w:r>
      <w:proofErr w:type="spellStart"/>
      <w:r w:rsidR="00722178">
        <w:t>sTTI</w:t>
      </w:r>
      <w:proofErr w:type="spellEnd"/>
      <w:r w:rsidR="00722178">
        <w:t xml:space="preserve"> UL-DL</w:t>
      </w:r>
      <w:r w:rsidR="008A6E23">
        <w:t xml:space="preserve"> length</w:t>
      </w:r>
      <w:r w:rsidR="00722178">
        <w:t xml:space="preserve"> combinations, for example due to changes in propagation</w:t>
      </w:r>
      <w:r w:rsidR="00D62AF6">
        <w:t>, interference</w:t>
      </w:r>
      <w:r w:rsidR="008A6E23">
        <w:t>, HARQ payload,</w:t>
      </w:r>
      <w:r w:rsidR="00D62AF6">
        <w:t xml:space="preserve"> or when eNB </w:t>
      </w:r>
      <w:r w:rsidR="002E317F">
        <w:t>must</w:t>
      </w:r>
      <w:r w:rsidR="00D62AF6">
        <w:t xml:space="preserve"> redistribute resources as traffic changes. </w:t>
      </w:r>
    </w:p>
    <w:p w14:paraId="51FE9717" w14:textId="5D9B6931" w:rsidR="008A6E23" w:rsidRDefault="00722178">
      <w:r>
        <w:t xml:space="preserve">There are several different </w:t>
      </w:r>
      <w:r w:rsidR="00D62AF6">
        <w:t xml:space="preserve">UL-DL </w:t>
      </w:r>
      <w:proofErr w:type="spellStart"/>
      <w:r w:rsidR="007A5B9F">
        <w:t>sTTI</w:t>
      </w:r>
      <w:proofErr w:type="spellEnd"/>
      <w:r w:rsidR="007A5B9F">
        <w:t xml:space="preserve"> </w:t>
      </w:r>
      <w:r w:rsidR="00D62AF6">
        <w:t xml:space="preserve">combinations </w:t>
      </w:r>
      <w:r>
        <w:t>being considered</w:t>
      </w:r>
      <w:r w:rsidR="008A6E23">
        <w:t xml:space="preserve"> in RAN1</w:t>
      </w:r>
      <w:r>
        <w:t>, for example (number of symbols</w:t>
      </w:r>
      <w:r w:rsidR="008A6E23">
        <w:t xml:space="preserve"> in DL-UL</w:t>
      </w:r>
      <w:r>
        <w:t>)</w:t>
      </w:r>
      <w:r w:rsidR="008A6E23">
        <w:t>:</w:t>
      </w:r>
      <w:r>
        <w:t xml:space="preserve"> </w:t>
      </w:r>
    </w:p>
    <w:p w14:paraId="1AD02F2D" w14:textId="3641D4EC" w:rsidR="00394D29" w:rsidRDefault="008A6E23" w:rsidP="00153CC6">
      <w:pPr>
        <w:pStyle w:val="ListParagraph"/>
        <w:numPr>
          <w:ilvl w:val="0"/>
          <w:numId w:val="27"/>
        </w:numPr>
      </w:pPr>
      <w:r>
        <w:t>2-2. This is the main short TTI operation case.</w:t>
      </w:r>
    </w:p>
    <w:p w14:paraId="3E5C4F19" w14:textId="4CC3B121" w:rsidR="008A6E23" w:rsidRDefault="008A6E23" w:rsidP="00153CC6">
      <w:pPr>
        <w:pStyle w:val="ListParagraph"/>
        <w:numPr>
          <w:ilvl w:val="0"/>
          <w:numId w:val="27"/>
        </w:numPr>
      </w:pPr>
      <w:r>
        <w:t>2-7. This is a mixed operation case.</w:t>
      </w:r>
    </w:p>
    <w:p w14:paraId="2FE395F8" w14:textId="12748968" w:rsidR="008A6E23" w:rsidRDefault="008A6E23" w:rsidP="00153CC6">
      <w:pPr>
        <w:pStyle w:val="ListParagraph"/>
        <w:numPr>
          <w:ilvl w:val="0"/>
          <w:numId w:val="27"/>
        </w:numPr>
      </w:pPr>
      <w:r>
        <w:t>7-7. This is the slot-TTI operation case.</w:t>
      </w:r>
    </w:p>
    <w:p w14:paraId="00113DFD" w14:textId="2A3FA588" w:rsidR="008A6E23" w:rsidRDefault="006F373F" w:rsidP="00153CC6">
      <w:pPr>
        <w:pStyle w:val="ListParagraph"/>
        <w:numPr>
          <w:ilvl w:val="0"/>
          <w:numId w:val="27"/>
        </w:numPr>
      </w:pPr>
      <w:r>
        <w:t>2</w:t>
      </w:r>
      <w:r w:rsidR="008A6E23">
        <w:t>-14</w:t>
      </w:r>
      <w:r>
        <w:t xml:space="preserve"> / 7-14</w:t>
      </w:r>
      <w:r w:rsidR="007A5B9F">
        <w:t>. These</w:t>
      </w:r>
      <w:r>
        <w:t xml:space="preserve"> </w:t>
      </w:r>
      <w:r w:rsidR="008A6E23">
        <w:t>a</w:t>
      </w:r>
      <w:r>
        <w:t>re</w:t>
      </w:r>
      <w:r w:rsidR="008A6E23">
        <w:t xml:space="preserve"> case</w:t>
      </w:r>
      <w:r>
        <w:t>s</w:t>
      </w:r>
      <w:r w:rsidR="008A6E23">
        <w:t xml:space="preserve"> where legacy PUCCH and PUSCH </w:t>
      </w:r>
      <w:r w:rsidR="007A5B9F">
        <w:t xml:space="preserve">(n+3) </w:t>
      </w:r>
      <w:r w:rsidR="008A6E23">
        <w:t>is used together with DL short TTI.</w:t>
      </w:r>
    </w:p>
    <w:p w14:paraId="28328168" w14:textId="46D87F91" w:rsidR="00394D29" w:rsidRDefault="00394D29"/>
    <w:p w14:paraId="349B4C06" w14:textId="3B2BA98D" w:rsidR="00394D29" w:rsidRDefault="00394D29" w:rsidP="00394D29">
      <w:r>
        <w:t xml:space="preserve">The numbers indicate the number of symbols in the TTI, </w:t>
      </w:r>
      <w:r w:rsidR="008A6E23">
        <w:t xml:space="preserve">where </w:t>
      </w:r>
      <w:r>
        <w:t xml:space="preserve">14 is the legacy 1 </w:t>
      </w:r>
      <w:proofErr w:type="spellStart"/>
      <w:r>
        <w:t>ms</w:t>
      </w:r>
      <w:proofErr w:type="spellEnd"/>
      <w:r>
        <w:t xml:space="preserve"> TTI (including reduced processing time </w:t>
      </w:r>
      <w:r w:rsidR="00722178">
        <w:t>n+3</w:t>
      </w:r>
      <w:r w:rsidR="00FA44B7">
        <w:t xml:space="preserve"> and n+4</w:t>
      </w:r>
      <w:r w:rsidR="00722178">
        <w:t xml:space="preserve"> </w:t>
      </w:r>
      <w:r>
        <w:t>thus for each 14 there are two different cases</w:t>
      </w:r>
      <w:r w:rsidR="00D62AF6">
        <w:t>)</w:t>
      </w:r>
      <w:r>
        <w:t xml:space="preserve">. </w:t>
      </w:r>
      <w:r w:rsidR="007A5B9F">
        <w:t xml:space="preserve">To these cases </w:t>
      </w:r>
      <w:r w:rsidR="00AA3041">
        <w:t xml:space="preserve">one </w:t>
      </w:r>
      <w:r w:rsidR="007A5B9F">
        <w:t>can add the switch to 1ms TTI with n+4 and n+3 timing, and finally the fall-back switch:</w:t>
      </w:r>
    </w:p>
    <w:p w14:paraId="65FB588F" w14:textId="68D288B9" w:rsidR="007A5B9F" w:rsidRDefault="007A5B9F" w:rsidP="00153CC6">
      <w:pPr>
        <w:pStyle w:val="ListParagraph"/>
        <w:numPr>
          <w:ilvl w:val="0"/>
          <w:numId w:val="36"/>
        </w:numPr>
      </w:pPr>
      <w:r>
        <w:t>2-2 to n+3 / n+4</w:t>
      </w:r>
    </w:p>
    <w:p w14:paraId="53A8BE11" w14:textId="6DB65B90" w:rsidR="007A5B9F" w:rsidRDefault="007A5B9F" w:rsidP="00153CC6">
      <w:pPr>
        <w:pStyle w:val="ListParagraph"/>
        <w:numPr>
          <w:ilvl w:val="0"/>
          <w:numId w:val="36"/>
        </w:numPr>
      </w:pPr>
      <w:r>
        <w:lastRenderedPageBreak/>
        <w:t>2-7 to n+3 / n+4</w:t>
      </w:r>
    </w:p>
    <w:p w14:paraId="07E39954" w14:textId="332A54EF" w:rsidR="007A5B9F" w:rsidRDefault="007A5B9F" w:rsidP="00153CC6">
      <w:pPr>
        <w:pStyle w:val="ListParagraph"/>
        <w:numPr>
          <w:ilvl w:val="0"/>
          <w:numId w:val="36"/>
        </w:numPr>
      </w:pPr>
      <w:r>
        <w:t>7-7 to n+3 / n+4</w:t>
      </w:r>
    </w:p>
    <w:p w14:paraId="7A09219F" w14:textId="34862E7D" w:rsidR="007A5B9F" w:rsidRDefault="007A5B9F" w:rsidP="00153CC6">
      <w:pPr>
        <w:pStyle w:val="ListParagraph"/>
        <w:numPr>
          <w:ilvl w:val="0"/>
          <w:numId w:val="36"/>
        </w:numPr>
      </w:pPr>
      <w:r>
        <w:t>2-14 / 7-14 to n+3 / n+4</w:t>
      </w:r>
    </w:p>
    <w:p w14:paraId="2305256F" w14:textId="33C1A204" w:rsidR="007A5B9F" w:rsidRDefault="007A5B9F" w:rsidP="00153CC6">
      <w:pPr>
        <w:pStyle w:val="ListParagraph"/>
        <w:numPr>
          <w:ilvl w:val="0"/>
          <w:numId w:val="36"/>
        </w:numPr>
      </w:pPr>
      <w:r>
        <w:t>n+4 to n+3.</w:t>
      </w:r>
    </w:p>
    <w:p w14:paraId="01B488B6" w14:textId="484EC7A6" w:rsidR="00F7251B" w:rsidRPr="00FE1749" w:rsidRDefault="00B77D6D" w:rsidP="00F561DC">
      <w:pPr>
        <w:pStyle w:val="Observation"/>
      </w:pPr>
      <w:r>
        <w:t>Consider</w:t>
      </w:r>
      <w:r w:rsidR="00F7251B">
        <w:t xml:space="preserve"> what cases to switch between of </w:t>
      </w:r>
      <w:proofErr w:type="spellStart"/>
      <w:r w:rsidR="00F7251B">
        <w:t>sTTIs</w:t>
      </w:r>
      <w:proofErr w:type="spellEnd"/>
      <w:r w:rsidR="00F7251B">
        <w:t>, and n+4, and n+3</w:t>
      </w:r>
      <w:r w:rsidR="00FA44B7">
        <w:t xml:space="preserve">, as each </w:t>
      </w:r>
      <w:r w:rsidR="00FA44B7" w:rsidRPr="00F561DC">
        <w:t>have</w:t>
      </w:r>
      <w:r w:rsidR="00FA44B7">
        <w:t xml:space="preserve"> implications on the HP handling</w:t>
      </w:r>
      <w:r w:rsidR="008A6E23">
        <w:t>.</w:t>
      </w:r>
    </w:p>
    <w:p w14:paraId="44CEB53C" w14:textId="77777777" w:rsidR="00B53646" w:rsidRDefault="00B53646" w:rsidP="00CE3CC0">
      <w:pPr>
        <w:tabs>
          <w:tab w:val="left" w:pos="4215"/>
        </w:tabs>
      </w:pPr>
    </w:p>
    <w:p w14:paraId="240F9D85" w14:textId="78B2A2EC" w:rsidR="00C97CE8" w:rsidRDefault="00C97CE8" w:rsidP="00C97CE8">
      <w:pPr>
        <w:pStyle w:val="Heading2"/>
      </w:pPr>
      <w:r>
        <w:t xml:space="preserve">Loss less switching between features </w:t>
      </w:r>
    </w:p>
    <w:p w14:paraId="04F7EAC9" w14:textId="5F79121A" w:rsidR="00A54C51" w:rsidRDefault="00A54C51" w:rsidP="00A54C51">
      <w:r>
        <w:t xml:space="preserve">In case of switching from </w:t>
      </w:r>
      <w:proofErr w:type="spellStart"/>
      <w:r>
        <w:t>sTTIs</w:t>
      </w:r>
      <w:proofErr w:type="spellEnd"/>
      <w:r>
        <w:t xml:space="preserve"> to legacy n+4 synchronous HARQ, there can be data loss as only 8 HPs will be used. To minimize the loss, we </w:t>
      </w:r>
      <w:r w:rsidR="000A0121">
        <w:t>could</w:t>
      </w:r>
      <w:r>
        <w:t xml:space="preserve"> define a scheme where, for example, the eight newest HPs are mapped to the 8 processes of legacy n+4 but it is a complex solution with many error cases if a UE misses a grant. Simpler is to </w:t>
      </w:r>
      <w:r w:rsidR="000A0121">
        <w:t xml:space="preserve">only </w:t>
      </w:r>
      <w:r>
        <w:t xml:space="preserve">take the 8 lowest </w:t>
      </w:r>
      <w:r w:rsidR="000A0121">
        <w:t xml:space="preserve">HP </w:t>
      </w:r>
      <w:r>
        <w:t xml:space="preserve">IDs. </w:t>
      </w:r>
      <w:r w:rsidR="000A0121">
        <w:t xml:space="preserve">Both these might incur </w:t>
      </w:r>
      <w:r w:rsidR="008D7DB0">
        <w:t xml:space="preserve">HARQ </w:t>
      </w:r>
      <w:r w:rsidR="000A0121">
        <w:t>data loss</w:t>
      </w:r>
      <w:r w:rsidR="008D7DB0">
        <w:t xml:space="preserve"> resulting in RLC retransmissions and longer delays</w:t>
      </w:r>
      <w:r w:rsidR="000A0121">
        <w:t xml:space="preserve">. </w:t>
      </w:r>
    </w:p>
    <w:p w14:paraId="5ED2343E" w14:textId="78C4C7AD" w:rsidR="00AD632B" w:rsidRDefault="00AC0ED5" w:rsidP="008A349C">
      <w:r>
        <w:t>To avoid data loss at switching, o</w:t>
      </w:r>
      <w:r w:rsidR="004D2183">
        <w:t xml:space="preserve">ne solution </w:t>
      </w:r>
      <w:r w:rsidR="00AD632B">
        <w:t xml:space="preserve">is </w:t>
      </w:r>
      <w:r w:rsidR="00A23FCA">
        <w:t>if</w:t>
      </w:r>
      <w:r w:rsidR="00F7251B">
        <w:t>,</w:t>
      </w:r>
      <w:r>
        <w:t xml:space="preserve"> before and after the switch</w:t>
      </w:r>
      <w:r w:rsidR="004B58C4">
        <w:t>,</w:t>
      </w:r>
      <w:r>
        <w:t xml:space="preserve"> it is possible to use asynchronous HARQ</w:t>
      </w:r>
      <w:r w:rsidR="00A23FCA">
        <w:t xml:space="preserve"> and the address space of HP </w:t>
      </w:r>
      <w:r w:rsidR="00CE3CC0">
        <w:t xml:space="preserve">IDs are </w:t>
      </w:r>
      <w:r w:rsidR="00A23FCA">
        <w:t>the same</w:t>
      </w:r>
      <w:r w:rsidR="00CE3CC0">
        <w:t xml:space="preserve">. </w:t>
      </w:r>
      <w:r w:rsidR="00AD632B">
        <w:t>In case of a switch after which fewer HPs</w:t>
      </w:r>
      <w:r w:rsidR="00F23F70">
        <w:t xml:space="preserve"> </w:t>
      </w:r>
      <w:r w:rsidR="000A0121">
        <w:t xml:space="preserve">are </w:t>
      </w:r>
      <w:r w:rsidR="00F23F70">
        <w:t>needed</w:t>
      </w:r>
      <w:r w:rsidR="00AD632B">
        <w:t xml:space="preserve">, the eNB can </w:t>
      </w:r>
      <w:r w:rsidR="00F23F70">
        <w:t xml:space="preserve">still </w:t>
      </w:r>
      <w:r w:rsidR="00AD632B">
        <w:t xml:space="preserve">schedule </w:t>
      </w:r>
      <w:r w:rsidR="00F23F70">
        <w:t xml:space="preserve">all of </w:t>
      </w:r>
      <w:r w:rsidR="00AD632B">
        <w:t>the</w:t>
      </w:r>
      <w:r w:rsidR="001C193B">
        <w:t>m in order</w:t>
      </w:r>
      <w:r w:rsidR="006F4D7C">
        <w:t xml:space="preserve"> and thus avoiding </w:t>
      </w:r>
      <w:r>
        <w:t xml:space="preserve">any </w:t>
      </w:r>
      <w:r w:rsidR="006F4D7C">
        <w:t>data loss</w:t>
      </w:r>
      <w:r w:rsidR="001C193B">
        <w:t xml:space="preserve">. </w:t>
      </w:r>
    </w:p>
    <w:p w14:paraId="5B1772E4" w14:textId="795131E1" w:rsidR="00AC0ED5" w:rsidRDefault="00AC0ED5" w:rsidP="008A349C">
      <w:r>
        <w:t>This works fine for all switche</w:t>
      </w:r>
      <w:r w:rsidR="00D62AF6">
        <w:t>s</w:t>
      </w:r>
      <w:r>
        <w:t xml:space="preserve"> besides when switching </w:t>
      </w:r>
      <w:r w:rsidR="00B009D0">
        <w:t xml:space="preserve">from </w:t>
      </w:r>
      <w:proofErr w:type="spellStart"/>
      <w:r w:rsidR="00B009D0">
        <w:t>sTTIs</w:t>
      </w:r>
      <w:proofErr w:type="spellEnd"/>
      <w:r w:rsidR="00B009D0">
        <w:t xml:space="preserve"> </w:t>
      </w:r>
      <w:r>
        <w:t xml:space="preserve">to legacy n+4 </w:t>
      </w:r>
      <w:r w:rsidR="006E4EC1">
        <w:t>(</w:t>
      </w:r>
      <w:r>
        <w:t xml:space="preserve">as </w:t>
      </w:r>
      <w:r w:rsidR="00A23FCA">
        <w:t xml:space="preserve">it has only three bits to address the HP </w:t>
      </w:r>
      <w:r w:rsidR="00F366EE">
        <w:t>ID</w:t>
      </w:r>
      <w:r w:rsidR="00D62AF6">
        <w:t xml:space="preserve"> in DL and </w:t>
      </w:r>
      <w:r w:rsidR="006E4EC1">
        <w:t xml:space="preserve">no asynchronous HARQ for UL) and </w:t>
      </w:r>
      <w:r w:rsidR="00EF05E2">
        <w:t xml:space="preserve">possibly </w:t>
      </w:r>
      <w:r w:rsidR="00B009D0">
        <w:t xml:space="preserve">switching from </w:t>
      </w:r>
      <w:proofErr w:type="spellStart"/>
      <w:r w:rsidR="00B009D0">
        <w:t>sTTIs</w:t>
      </w:r>
      <w:proofErr w:type="spellEnd"/>
      <w:r w:rsidR="00B009D0">
        <w:t xml:space="preserve"> to </w:t>
      </w:r>
      <w:r w:rsidR="006E4EC1">
        <w:t>reduced processing n+3 (</w:t>
      </w:r>
      <w:r w:rsidR="00EF05E2">
        <w:t xml:space="preserve">if it </w:t>
      </w:r>
      <w:r w:rsidR="006E4EC1">
        <w:t xml:space="preserve">only </w:t>
      </w:r>
      <w:r w:rsidR="00EF05E2">
        <w:t xml:space="preserve">will </w:t>
      </w:r>
      <w:r w:rsidR="006E4EC1">
        <w:t>have three bits for HP ID)</w:t>
      </w:r>
      <w:r w:rsidR="00A23FCA">
        <w:t xml:space="preserve">. We there for suggest to consider a new DCI format to address four bits HP </w:t>
      </w:r>
      <w:r w:rsidR="00F366EE">
        <w:t xml:space="preserve">ID </w:t>
      </w:r>
      <w:r w:rsidR="00A23FCA">
        <w:t xml:space="preserve">in n+4 </w:t>
      </w:r>
      <w:r w:rsidR="006E4EC1">
        <w:t xml:space="preserve">and n+3 </w:t>
      </w:r>
      <w:r w:rsidR="00A23FCA">
        <w:t xml:space="preserve">operation. </w:t>
      </w:r>
    </w:p>
    <w:p w14:paraId="74EFA596" w14:textId="41AD147B" w:rsidR="00F7251B" w:rsidRDefault="00F7251B" w:rsidP="00F7251B">
      <w:pPr>
        <w:pStyle w:val="Observation"/>
      </w:pPr>
      <w:r>
        <w:t xml:space="preserve">UL asynchronous HARQ n+4 would be beneficial </w:t>
      </w:r>
      <w:r w:rsidR="00092D08">
        <w:t xml:space="preserve">to </w:t>
      </w:r>
      <w:r>
        <w:t xml:space="preserve">lower delay when switching from </w:t>
      </w:r>
      <w:proofErr w:type="spellStart"/>
      <w:r>
        <w:t>sTTIs</w:t>
      </w:r>
      <w:proofErr w:type="spellEnd"/>
      <w:r>
        <w:t xml:space="preserve"> operation to n+4 </w:t>
      </w:r>
    </w:p>
    <w:p w14:paraId="4B83FEC2" w14:textId="77777777" w:rsidR="00F7251B" w:rsidRDefault="00F7251B" w:rsidP="00F7251B">
      <w:pPr>
        <w:pStyle w:val="Observation"/>
      </w:pPr>
      <w:r>
        <w:t xml:space="preserve">A new DCI for legacy n+4 and n+3 operation with four bits of HARQ process ID is beneficial for lower delay when switching from </w:t>
      </w:r>
      <w:proofErr w:type="spellStart"/>
      <w:r>
        <w:t>sTTIs</w:t>
      </w:r>
      <w:proofErr w:type="spellEnd"/>
      <w:r>
        <w:t xml:space="preserve"> to n+3/n+4 </w:t>
      </w:r>
    </w:p>
    <w:p w14:paraId="5A7CC762" w14:textId="44D9F86C" w:rsidR="00AD632B" w:rsidRDefault="00AD632B" w:rsidP="008A349C"/>
    <w:p w14:paraId="791C2FAE" w14:textId="6311CC3E" w:rsidR="006F4D7C" w:rsidRDefault="006F4D7C" w:rsidP="006F4D7C">
      <w:pPr>
        <w:pStyle w:val="Heading2"/>
      </w:pPr>
      <w:r>
        <w:t xml:space="preserve">HARQ feedback </w:t>
      </w:r>
    </w:p>
    <w:p w14:paraId="6B90B6E6" w14:textId="561402A3" w:rsidR="00AD632B" w:rsidRDefault="004B58C4" w:rsidP="008A349C">
      <w:r>
        <w:t xml:space="preserve">In case of continuous transmission to one UE and </w:t>
      </w:r>
      <w:r w:rsidR="006F4D7C">
        <w:t xml:space="preserve">switching from n+4 to n+3 operation, </w:t>
      </w:r>
      <w:r>
        <w:t xml:space="preserve">the UE will need to send </w:t>
      </w:r>
      <w:r w:rsidR="006F4D7C">
        <w:t>HARQ feedback for double as many HPs as normal</w:t>
      </w:r>
      <w:r>
        <w:t xml:space="preserve"> three TTIs after the switch</w:t>
      </w:r>
      <w:r w:rsidR="006F4D7C">
        <w:t xml:space="preserve">. It </w:t>
      </w:r>
      <w:r w:rsidR="000117CA">
        <w:t>must</w:t>
      </w:r>
      <w:r w:rsidR="006F4D7C">
        <w:t xml:space="preserve"> be defined how the UE shall handle the HARQ feedback in this case.</w:t>
      </w:r>
      <w:r w:rsidR="000117CA">
        <w:t xml:space="preserve"> For example, </w:t>
      </w:r>
      <w:r w:rsidR="00417848">
        <w:t xml:space="preserve">one </w:t>
      </w:r>
      <w:r w:rsidR="000117CA">
        <w:t xml:space="preserve">could bundle the HARQ feedback, or use more bits to transmit it – but </w:t>
      </w:r>
      <w:r w:rsidR="00417848">
        <w:t xml:space="preserve">one </w:t>
      </w:r>
      <w:r w:rsidR="000117CA">
        <w:t>must consider the error cases when a</w:t>
      </w:r>
      <w:r w:rsidR="00B009D0">
        <w:t>n</w:t>
      </w:r>
      <w:r w:rsidR="000117CA">
        <w:t xml:space="preserve"> assignment/grant was not correctly received by the UE. </w:t>
      </w:r>
    </w:p>
    <w:p w14:paraId="036D6BA7" w14:textId="497B5225" w:rsidR="009C72E8" w:rsidRDefault="009C72E8" w:rsidP="009C72E8">
      <w:r>
        <w:t xml:space="preserve">When switching from </w:t>
      </w:r>
      <w:proofErr w:type="spellStart"/>
      <w:r>
        <w:t>sTTIs</w:t>
      </w:r>
      <w:proofErr w:type="spellEnd"/>
      <w:r>
        <w:t xml:space="preserve"> to 1 </w:t>
      </w:r>
      <w:proofErr w:type="spellStart"/>
      <w:r>
        <w:t>ms</w:t>
      </w:r>
      <w:proofErr w:type="spellEnd"/>
      <w:r>
        <w:t xml:space="preserve"> TTIs, the HARQ feedback can be transmitted in the 1 </w:t>
      </w:r>
      <w:proofErr w:type="spellStart"/>
      <w:r>
        <w:t>ms</w:t>
      </w:r>
      <w:proofErr w:type="spellEnd"/>
      <w:r>
        <w:t xml:space="preserve"> TTI</w:t>
      </w:r>
      <w:r w:rsidR="000117CA">
        <w:t xml:space="preserve"> that begins at the same time or</w:t>
      </w:r>
      <w:r>
        <w:t xml:space="preserve"> after </w:t>
      </w:r>
      <w:r w:rsidR="000117CA">
        <w:t xml:space="preserve">where </w:t>
      </w:r>
      <w:r>
        <w:t xml:space="preserve">HARQ feedback would have been transmitted if there had not been a switch. </w:t>
      </w:r>
    </w:p>
    <w:p w14:paraId="20FC5544" w14:textId="306C28EA" w:rsidR="00B009D0" w:rsidRDefault="00B009D0" w:rsidP="008A349C">
      <w:r w:rsidRPr="00153CC6">
        <w:t>W</w:t>
      </w:r>
      <w:r>
        <w:t xml:space="preserve">hen switching from 1 </w:t>
      </w:r>
      <w:proofErr w:type="spellStart"/>
      <w:r>
        <w:t>ms</w:t>
      </w:r>
      <w:proofErr w:type="spellEnd"/>
      <w:r>
        <w:t xml:space="preserve"> TTIs to </w:t>
      </w:r>
      <w:proofErr w:type="spellStart"/>
      <w:r>
        <w:t>sTTIs</w:t>
      </w:r>
      <w:proofErr w:type="spellEnd"/>
      <w:r>
        <w:t xml:space="preserve">, the HARQ feedback can be transmitted in an </w:t>
      </w:r>
      <w:proofErr w:type="spellStart"/>
      <w:r>
        <w:t>sTTI</w:t>
      </w:r>
      <w:proofErr w:type="spellEnd"/>
      <w:r>
        <w:t xml:space="preserve"> that begins at the same time or after where HARQ feedback would have been transmitted if there had not been a switch. </w:t>
      </w:r>
    </w:p>
    <w:p w14:paraId="406A78FE" w14:textId="3594AF0D" w:rsidR="00B009D0" w:rsidRPr="00B009D0" w:rsidRDefault="00B009D0" w:rsidP="008A349C">
      <w:r>
        <w:t>If number of bits for HARQ feedback is much higher than before, the eNB might chose to schedule a PUSCH/</w:t>
      </w:r>
      <w:proofErr w:type="spellStart"/>
      <w:r>
        <w:t>sPUSCH</w:t>
      </w:r>
      <w:proofErr w:type="spellEnd"/>
      <w:r>
        <w:t xml:space="preserve"> transmission to avoid coverage problems of PUCCH/</w:t>
      </w:r>
      <w:proofErr w:type="spellStart"/>
      <w:r>
        <w:t>sPUCCH</w:t>
      </w:r>
      <w:proofErr w:type="spellEnd"/>
      <w:r>
        <w:t xml:space="preserve">. </w:t>
      </w:r>
    </w:p>
    <w:p w14:paraId="6A815407" w14:textId="1E3CE636" w:rsidR="003A5ABD" w:rsidRPr="00FB2A20" w:rsidRDefault="003A5ABD" w:rsidP="003A5ABD">
      <w:pPr>
        <w:pStyle w:val="Observation"/>
      </w:pPr>
      <w:r>
        <w:t>How to handle HARQ feedback in case of switching needs to be defined to avoid unnecessary HARQ and RLC retransmissions</w:t>
      </w:r>
      <w:r w:rsidR="00AB2FA6">
        <w:t>.</w:t>
      </w:r>
    </w:p>
    <w:p w14:paraId="44DA4F43" w14:textId="21586CF3" w:rsidR="003A5ABD" w:rsidRPr="00FB2A20" w:rsidRDefault="003A5ABD" w:rsidP="003A5ABD">
      <w:pPr>
        <w:pStyle w:val="Observation"/>
      </w:pPr>
      <w:r>
        <w:t xml:space="preserve">When HARQ feedback is to be sent after a switch between </w:t>
      </w:r>
      <w:proofErr w:type="spellStart"/>
      <w:r>
        <w:t>sTTIs</w:t>
      </w:r>
      <w:proofErr w:type="spellEnd"/>
      <w:r>
        <w:t xml:space="preserve"> and 1 </w:t>
      </w:r>
      <w:proofErr w:type="spellStart"/>
      <w:r>
        <w:t>ms</w:t>
      </w:r>
      <w:proofErr w:type="spellEnd"/>
      <w:r>
        <w:t xml:space="preserve"> TTIs needs to be defined</w:t>
      </w:r>
      <w:r w:rsidR="00AB2FA6">
        <w:t>.</w:t>
      </w:r>
    </w:p>
    <w:p w14:paraId="63CB74A9" w14:textId="77777777" w:rsidR="007D1D67" w:rsidRDefault="007D1D67" w:rsidP="008A349C"/>
    <w:p w14:paraId="01ABF3F4" w14:textId="338C6826" w:rsidR="00F366EE" w:rsidRDefault="00F366EE" w:rsidP="00F366EE">
      <w:pPr>
        <w:pStyle w:val="Heading2"/>
      </w:pPr>
      <w:r>
        <w:t>Switching point</w:t>
      </w:r>
      <w:r w:rsidR="00387F2B">
        <w:t xml:space="preserve"> for carrier aggregation</w:t>
      </w:r>
    </w:p>
    <w:p w14:paraId="4C9D5B5C" w14:textId="35BF526E" w:rsidR="00BB4044" w:rsidRDefault="00387F2B" w:rsidP="00DE4F05">
      <w:r>
        <w:t xml:space="preserve">In case </w:t>
      </w:r>
      <w:r w:rsidR="00FA44B7">
        <w:t xml:space="preserve">RAN1 decides </w:t>
      </w:r>
      <w:r>
        <w:t xml:space="preserve">all carriers must switch </w:t>
      </w:r>
      <w:r w:rsidR="003A5ABD">
        <w:t xml:space="preserve">between </w:t>
      </w:r>
      <w:proofErr w:type="spellStart"/>
      <w:r w:rsidR="003A5ABD">
        <w:t>sTTI</w:t>
      </w:r>
      <w:proofErr w:type="spellEnd"/>
      <w:r w:rsidR="003A5ABD">
        <w:t xml:space="preserve">/n+3/n+4 at the same </w:t>
      </w:r>
      <w:r>
        <w:t xml:space="preserve">time, it has to be defined when that is. </w:t>
      </w:r>
    </w:p>
    <w:p w14:paraId="0DB5F565" w14:textId="58B5F8A9" w:rsidR="003A5ABD" w:rsidRPr="00FB2A20" w:rsidRDefault="003A5ABD" w:rsidP="003A5ABD">
      <w:pPr>
        <w:pStyle w:val="Observation"/>
      </w:pPr>
      <w:r>
        <w:t xml:space="preserve">How and when switching of </w:t>
      </w:r>
      <w:proofErr w:type="spellStart"/>
      <w:r>
        <w:t>sTTI</w:t>
      </w:r>
      <w:proofErr w:type="spellEnd"/>
      <w:r>
        <w:t xml:space="preserve"> UL-DL combination or between </w:t>
      </w:r>
      <w:proofErr w:type="spellStart"/>
      <w:r>
        <w:t>sTTI</w:t>
      </w:r>
      <w:proofErr w:type="spellEnd"/>
      <w:r>
        <w:t xml:space="preserve"> and n+4 or n+3 for carrier aggregation </w:t>
      </w:r>
      <w:r w:rsidR="00092D08">
        <w:t xml:space="preserve">may </w:t>
      </w:r>
      <w:r>
        <w:t>need to be defined</w:t>
      </w:r>
      <w:r w:rsidR="00AB2FA6">
        <w:t>.</w:t>
      </w:r>
    </w:p>
    <w:p w14:paraId="0A941BCA" w14:textId="77777777" w:rsidR="008A349C" w:rsidRDefault="008A349C" w:rsidP="00DE4F05"/>
    <w:p w14:paraId="58A1B9E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972375" w14:textId="77777777" w:rsidR="00AB2FA6" w:rsidRDefault="008E065E" w:rsidP="00DE4F05">
      <w:pPr>
        <w:pStyle w:val="BodyText"/>
      </w:pPr>
      <w:r>
        <w:t>In</w:t>
      </w:r>
      <w:r w:rsidR="00DE4F05">
        <w:t xml:space="preserve"> the previous</w:t>
      </w:r>
      <w:r>
        <w:t xml:space="preserve"> section </w:t>
      </w:r>
      <w:r w:rsidRPr="00CE0424">
        <w:t xml:space="preserve">we </w:t>
      </w:r>
      <w:r>
        <w:t>made the following observations</w:t>
      </w:r>
      <w:r w:rsidR="00AB2FA6">
        <w:t>:</w:t>
      </w:r>
    </w:p>
    <w:p w14:paraId="18BB1218" w14:textId="6BF69738" w:rsidR="00AB2FA6" w:rsidRPr="00FE1749" w:rsidRDefault="00092D08" w:rsidP="00AB2FA6">
      <w:pPr>
        <w:pStyle w:val="Observation"/>
        <w:numPr>
          <w:ilvl w:val="0"/>
          <w:numId w:val="34"/>
        </w:numPr>
      </w:pPr>
      <w:r>
        <w:t xml:space="preserve">Consider what cases to switch between of </w:t>
      </w:r>
      <w:proofErr w:type="spellStart"/>
      <w:r>
        <w:t>sTTIs</w:t>
      </w:r>
      <w:proofErr w:type="spellEnd"/>
      <w:r>
        <w:t xml:space="preserve">, and n+4, and n+3, as each </w:t>
      </w:r>
      <w:r w:rsidRPr="00F561DC">
        <w:t>have</w:t>
      </w:r>
      <w:r>
        <w:t xml:space="preserve"> implications on the HP handling.</w:t>
      </w:r>
    </w:p>
    <w:p w14:paraId="5BB1E0FC" w14:textId="6E14332E" w:rsidR="00AB2FA6" w:rsidRDefault="00092D08" w:rsidP="00092D08">
      <w:pPr>
        <w:pStyle w:val="Observation"/>
      </w:pPr>
      <w:r>
        <w:t xml:space="preserve">UL asynchronous HARQ n+4 would be beneficial to lower delay when switching from </w:t>
      </w:r>
      <w:proofErr w:type="spellStart"/>
      <w:r>
        <w:t>sTTIs</w:t>
      </w:r>
      <w:proofErr w:type="spellEnd"/>
      <w:r>
        <w:t xml:space="preserve"> operation to n+4 </w:t>
      </w:r>
      <w:r w:rsidR="00AB2FA6">
        <w:t>.</w:t>
      </w:r>
    </w:p>
    <w:p w14:paraId="2153B473" w14:textId="77777777" w:rsidR="00092D08" w:rsidRDefault="00092D08" w:rsidP="00092D08">
      <w:pPr>
        <w:pStyle w:val="Observation"/>
      </w:pPr>
      <w:r>
        <w:t xml:space="preserve">A new DCI for legacy n+4 and n+3 operation with four bits of HARQ process ID is beneficial for lower delay when switching from </w:t>
      </w:r>
      <w:proofErr w:type="spellStart"/>
      <w:r>
        <w:t>sTTIs</w:t>
      </w:r>
      <w:proofErr w:type="spellEnd"/>
      <w:r>
        <w:t xml:space="preserve"> to n+3/n+4 </w:t>
      </w:r>
    </w:p>
    <w:p w14:paraId="4151486C" w14:textId="77777777" w:rsidR="00092D08" w:rsidRPr="00FB2A20" w:rsidRDefault="00092D08" w:rsidP="00092D08">
      <w:pPr>
        <w:pStyle w:val="Observation"/>
      </w:pPr>
      <w:r>
        <w:t xml:space="preserve">When HARQ feedback is to be sent after a switch between </w:t>
      </w:r>
      <w:proofErr w:type="spellStart"/>
      <w:r>
        <w:t>sTTIs</w:t>
      </w:r>
      <w:proofErr w:type="spellEnd"/>
      <w:r>
        <w:t xml:space="preserve"> and 1 </w:t>
      </w:r>
      <w:proofErr w:type="spellStart"/>
      <w:r>
        <w:t>ms</w:t>
      </w:r>
      <w:proofErr w:type="spellEnd"/>
      <w:r>
        <w:t xml:space="preserve"> TTIs needs to be defined.</w:t>
      </w:r>
    </w:p>
    <w:p w14:paraId="2E674A00" w14:textId="77777777" w:rsidR="00092D08" w:rsidRPr="00FB2A20" w:rsidRDefault="00092D08" w:rsidP="00092D08">
      <w:pPr>
        <w:pStyle w:val="Observation"/>
      </w:pPr>
      <w:r>
        <w:t xml:space="preserve">When HARQ feedback is to be sent after a switch between </w:t>
      </w:r>
      <w:proofErr w:type="spellStart"/>
      <w:r>
        <w:t>sTTIs</w:t>
      </w:r>
      <w:proofErr w:type="spellEnd"/>
      <w:r>
        <w:t xml:space="preserve"> and 1 </w:t>
      </w:r>
      <w:proofErr w:type="spellStart"/>
      <w:r>
        <w:t>ms</w:t>
      </w:r>
      <w:proofErr w:type="spellEnd"/>
      <w:r>
        <w:t xml:space="preserve"> TTIs needs to be defined.</w:t>
      </w:r>
    </w:p>
    <w:p w14:paraId="68AF22C7" w14:textId="77777777" w:rsidR="00092D08" w:rsidRPr="00FB2A20" w:rsidRDefault="00092D08" w:rsidP="00092D08">
      <w:pPr>
        <w:pStyle w:val="Observation"/>
      </w:pPr>
      <w:r>
        <w:t xml:space="preserve">How and when switching of </w:t>
      </w:r>
      <w:proofErr w:type="spellStart"/>
      <w:r>
        <w:t>sTTI</w:t>
      </w:r>
      <w:proofErr w:type="spellEnd"/>
      <w:r>
        <w:t xml:space="preserve"> UL-DL combination or between </w:t>
      </w:r>
      <w:proofErr w:type="spellStart"/>
      <w:r>
        <w:t>sTTI</w:t>
      </w:r>
      <w:proofErr w:type="spellEnd"/>
      <w:r>
        <w:t xml:space="preserve"> and n+4 or n+3 for carrier aggregation may need to be defined.</w:t>
      </w:r>
    </w:p>
    <w:p w14:paraId="59788529" w14:textId="77777777" w:rsidR="00AB2FA6" w:rsidRDefault="00AB2FA6" w:rsidP="00DE4F05">
      <w:pPr>
        <w:pStyle w:val="BodyText"/>
      </w:pPr>
    </w:p>
    <w:p w14:paraId="257FA3C4" w14:textId="1EF150B0" w:rsidR="00C01F33" w:rsidRDefault="00AB2FA6" w:rsidP="00DE4F05">
      <w:pPr>
        <w:pStyle w:val="BodyText"/>
      </w:pPr>
      <w:r>
        <w:t xml:space="preserve">In </w:t>
      </w:r>
      <w:r w:rsidR="00092D08">
        <w:t>addition,</w:t>
      </w:r>
      <w:r>
        <w:t xml:space="preserve"> we</w:t>
      </w:r>
      <w:r w:rsidR="00DE4F05">
        <w:t xml:space="preserve"> propose:</w:t>
      </w:r>
    </w:p>
    <w:p w14:paraId="0CA19A7C" w14:textId="77777777" w:rsidR="00092D08" w:rsidRDefault="00092D08" w:rsidP="00092D08">
      <w:pPr>
        <w:pStyle w:val="Proposal"/>
      </w:pPr>
      <w:r>
        <w:t xml:space="preserve">Consider defining a mapping between HARQ process ID and SFN plus subframe number for n+4 operation. </w:t>
      </w:r>
    </w:p>
    <w:p w14:paraId="20FE683D" w14:textId="77777777" w:rsidR="003C5045" w:rsidRPr="00CE0424" w:rsidRDefault="003C5045" w:rsidP="00DE4F05">
      <w:pPr>
        <w:pStyle w:val="BodyText"/>
      </w:pPr>
    </w:p>
    <w:p w14:paraId="2CBA5691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2C783295" w14:textId="77777777" w:rsidR="00E90AD7" w:rsidRPr="003D3D4C" w:rsidRDefault="00E90AD7" w:rsidP="00E90AD7">
      <w:pPr>
        <w:pStyle w:val="Reference"/>
      </w:pPr>
      <w:bookmarkStart w:id="3" w:name="_Ref453835673"/>
      <w:bookmarkStart w:id="4" w:name="_Ref450054533"/>
      <w:bookmarkStart w:id="5" w:name="_Ref174151459"/>
      <w:bookmarkStart w:id="6" w:name="_Ref189809556"/>
      <w:r w:rsidRPr="003D3D4C">
        <w:t>RP-161299, New Work Item on shortened TTI and processing time for LTE, Ericsson, RAN#72, June 2016.</w:t>
      </w:r>
      <w:bookmarkEnd w:id="3"/>
    </w:p>
    <w:p w14:paraId="0799891D" w14:textId="1B20E9A1" w:rsidR="002813F1" w:rsidRPr="003D3D4C" w:rsidRDefault="002813F1" w:rsidP="002813F1">
      <w:pPr>
        <w:pStyle w:val="Reference"/>
      </w:pPr>
      <w:bookmarkStart w:id="7" w:name="_Ref453835686"/>
      <w:r w:rsidRPr="003D3D4C">
        <w:t>TR 36.881</w:t>
      </w:r>
      <w:r w:rsidRPr="00153CC6">
        <w:rPr>
          <w:rFonts w:cs="Arial"/>
          <w:bCs/>
          <w:noProof/>
          <w:lang w:val="en-US"/>
        </w:rPr>
        <w:t xml:space="preserve"> v1.0.0,</w:t>
      </w:r>
      <w:r w:rsidRPr="003D3D4C">
        <w:tab/>
        <w:t>Study on latency reduction techniques for LTE.</w:t>
      </w:r>
      <w:bookmarkEnd w:id="7"/>
    </w:p>
    <w:p w14:paraId="58AF90F1" w14:textId="40F9820A" w:rsidR="003D3D4C" w:rsidRPr="003D3D4C" w:rsidRDefault="003D3D4C" w:rsidP="002813F1">
      <w:pPr>
        <w:pStyle w:val="Reference"/>
      </w:pPr>
      <w:bookmarkStart w:id="8" w:name="_Ref466042853"/>
      <w:r w:rsidRPr="00153CC6">
        <w:rPr>
          <w:lang w:val="en-US"/>
        </w:rPr>
        <w:t xml:space="preserve">R1-1611055 </w:t>
      </w:r>
      <w:r w:rsidRPr="00153CC6">
        <w:t>LS on Shortened TTI and processing time for LTE, RAN1#86bis, October 2016.</w:t>
      </w:r>
      <w:bookmarkEnd w:id="8"/>
    </w:p>
    <w:bookmarkEnd w:id="4"/>
    <w:bookmarkEnd w:id="5"/>
    <w:bookmarkEnd w:id="6"/>
    <w:p w14:paraId="59107EE0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58364D" w14:textId="77777777" w:rsidR="009C17A3" w:rsidRDefault="009C17A3">
      <w:r>
        <w:separator/>
      </w:r>
    </w:p>
  </w:endnote>
  <w:endnote w:type="continuationSeparator" w:id="0">
    <w:p w14:paraId="59F07FA6" w14:textId="77777777" w:rsidR="009C17A3" w:rsidRDefault="009C17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C3FAD0" w14:textId="3E8CC1C6" w:rsidR="004E2534" w:rsidRDefault="004E253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94917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94917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1830A7" w14:textId="77777777" w:rsidR="009C17A3" w:rsidRDefault="009C17A3">
      <w:r>
        <w:separator/>
      </w:r>
    </w:p>
  </w:footnote>
  <w:footnote w:type="continuationSeparator" w:id="0">
    <w:p w14:paraId="28ED8955" w14:textId="77777777" w:rsidR="009C17A3" w:rsidRDefault="009C17A3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D5F195" w14:textId="77777777" w:rsidR="004E2534" w:rsidRDefault="004E2534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11B57112"/>
    <w:multiLevelType w:val="hybridMultilevel"/>
    <w:tmpl w:val="3188A7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E900A70"/>
    <w:multiLevelType w:val="hybridMultilevel"/>
    <w:tmpl w:val="276CE1D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E683D"/>
    <w:multiLevelType w:val="hybridMultilevel"/>
    <w:tmpl w:val="86CCEABE"/>
    <w:lvl w:ilvl="0" w:tplc="0F860DCE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06765D7A">
      <w:start w:val="1"/>
      <w:numFmt w:val="bullet"/>
      <w:lvlText w:val="•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930810CE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067E7234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A1E673F0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2E8637C4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C49C0E60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BCAA49E8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E236C380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8">
    <w:nsid w:val="30CE16BF"/>
    <w:multiLevelType w:val="hybridMultilevel"/>
    <w:tmpl w:val="11789ECA"/>
    <w:lvl w:ilvl="0" w:tplc="192AD67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AA46647"/>
    <w:multiLevelType w:val="hybridMultilevel"/>
    <w:tmpl w:val="20A84B9A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B876846"/>
    <w:multiLevelType w:val="hybridMultilevel"/>
    <w:tmpl w:val="127A18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>
    <w:nsid w:val="3C111394"/>
    <w:multiLevelType w:val="hybridMultilevel"/>
    <w:tmpl w:val="B37E6E2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BC917E5"/>
    <w:multiLevelType w:val="hybridMultilevel"/>
    <w:tmpl w:val="C8CE07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D6B5A35"/>
    <w:multiLevelType w:val="hybridMultilevel"/>
    <w:tmpl w:val="C2C0E0D2"/>
    <w:lvl w:ilvl="0" w:tplc="759C74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E25686">
      <w:start w:val="3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320D08">
      <w:start w:val="3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266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F284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B2C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80F5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A2C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3E46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FBD5C34"/>
    <w:multiLevelType w:val="hybridMultilevel"/>
    <w:tmpl w:val="211C7D78"/>
    <w:lvl w:ilvl="0" w:tplc="DB1A01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4008288">
      <w:start w:val="40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C6347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74C8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8098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1ACA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522A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74B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B03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101505E"/>
    <w:multiLevelType w:val="hybridMultilevel"/>
    <w:tmpl w:val="AA563E94"/>
    <w:lvl w:ilvl="0" w:tplc="F94A317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9615A2"/>
    <w:multiLevelType w:val="hybridMultilevel"/>
    <w:tmpl w:val="3A3A1E86"/>
    <w:lvl w:ilvl="0" w:tplc="419460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932268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C62B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164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A072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AC51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8E0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F89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FC3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5F59CC"/>
    <w:multiLevelType w:val="hybridMultilevel"/>
    <w:tmpl w:val="63C60554"/>
    <w:lvl w:ilvl="0" w:tplc="B324DA92">
      <w:start w:val="1"/>
      <w:numFmt w:val="bullet"/>
      <w:lvlText w:val="•"/>
      <w:lvlJc w:val="left"/>
      <w:pPr>
        <w:tabs>
          <w:tab w:val="num" w:pos="927"/>
        </w:tabs>
        <w:ind w:left="927" w:hanging="360"/>
      </w:pPr>
      <w:rPr>
        <w:rFonts w:ascii="Arial" w:hAnsi="Arial" w:hint="default"/>
      </w:rPr>
    </w:lvl>
    <w:lvl w:ilvl="1" w:tplc="D73A5096">
      <w:numFmt w:val="bullet"/>
      <w:lvlText w:val="–"/>
      <w:lvlJc w:val="left"/>
      <w:pPr>
        <w:tabs>
          <w:tab w:val="num" w:pos="1647"/>
        </w:tabs>
        <w:ind w:left="1647" w:hanging="360"/>
      </w:pPr>
      <w:rPr>
        <w:rFonts w:ascii="Arial" w:hAnsi="Arial" w:hint="default"/>
      </w:rPr>
    </w:lvl>
    <w:lvl w:ilvl="2" w:tplc="1A881E9A" w:tentative="1">
      <w:start w:val="1"/>
      <w:numFmt w:val="bullet"/>
      <w:lvlText w:val="•"/>
      <w:lvlJc w:val="left"/>
      <w:pPr>
        <w:tabs>
          <w:tab w:val="num" w:pos="2367"/>
        </w:tabs>
        <w:ind w:left="2367" w:hanging="360"/>
      </w:pPr>
      <w:rPr>
        <w:rFonts w:ascii="Arial" w:hAnsi="Arial" w:hint="default"/>
      </w:rPr>
    </w:lvl>
    <w:lvl w:ilvl="3" w:tplc="54E2F5EE" w:tentative="1">
      <w:start w:val="1"/>
      <w:numFmt w:val="bullet"/>
      <w:lvlText w:val="•"/>
      <w:lvlJc w:val="left"/>
      <w:pPr>
        <w:tabs>
          <w:tab w:val="num" w:pos="3087"/>
        </w:tabs>
        <w:ind w:left="3087" w:hanging="360"/>
      </w:pPr>
      <w:rPr>
        <w:rFonts w:ascii="Arial" w:hAnsi="Arial" w:hint="default"/>
      </w:rPr>
    </w:lvl>
    <w:lvl w:ilvl="4" w:tplc="3C9489F8" w:tentative="1">
      <w:start w:val="1"/>
      <w:numFmt w:val="bullet"/>
      <w:lvlText w:val="•"/>
      <w:lvlJc w:val="left"/>
      <w:pPr>
        <w:tabs>
          <w:tab w:val="num" w:pos="3807"/>
        </w:tabs>
        <w:ind w:left="3807" w:hanging="360"/>
      </w:pPr>
      <w:rPr>
        <w:rFonts w:ascii="Arial" w:hAnsi="Arial" w:hint="default"/>
      </w:rPr>
    </w:lvl>
    <w:lvl w:ilvl="5" w:tplc="8462053E" w:tentative="1">
      <w:start w:val="1"/>
      <w:numFmt w:val="bullet"/>
      <w:lvlText w:val="•"/>
      <w:lvlJc w:val="left"/>
      <w:pPr>
        <w:tabs>
          <w:tab w:val="num" w:pos="4527"/>
        </w:tabs>
        <w:ind w:left="4527" w:hanging="360"/>
      </w:pPr>
      <w:rPr>
        <w:rFonts w:ascii="Arial" w:hAnsi="Arial" w:hint="default"/>
      </w:rPr>
    </w:lvl>
    <w:lvl w:ilvl="6" w:tplc="89BC7DFC" w:tentative="1">
      <w:start w:val="1"/>
      <w:numFmt w:val="bullet"/>
      <w:lvlText w:val="•"/>
      <w:lvlJc w:val="left"/>
      <w:pPr>
        <w:tabs>
          <w:tab w:val="num" w:pos="5247"/>
        </w:tabs>
        <w:ind w:left="5247" w:hanging="360"/>
      </w:pPr>
      <w:rPr>
        <w:rFonts w:ascii="Arial" w:hAnsi="Arial" w:hint="default"/>
      </w:rPr>
    </w:lvl>
    <w:lvl w:ilvl="7" w:tplc="AAE23F6E" w:tentative="1">
      <w:start w:val="1"/>
      <w:numFmt w:val="bullet"/>
      <w:lvlText w:val="•"/>
      <w:lvlJc w:val="left"/>
      <w:pPr>
        <w:tabs>
          <w:tab w:val="num" w:pos="5967"/>
        </w:tabs>
        <w:ind w:left="5967" w:hanging="360"/>
      </w:pPr>
      <w:rPr>
        <w:rFonts w:ascii="Arial" w:hAnsi="Arial" w:hint="default"/>
      </w:rPr>
    </w:lvl>
    <w:lvl w:ilvl="8" w:tplc="B70CBA3E" w:tentative="1">
      <w:start w:val="1"/>
      <w:numFmt w:val="bullet"/>
      <w:lvlText w:val="•"/>
      <w:lvlJc w:val="left"/>
      <w:pPr>
        <w:tabs>
          <w:tab w:val="num" w:pos="6687"/>
        </w:tabs>
        <w:ind w:left="6687" w:hanging="360"/>
      </w:pPr>
      <w:rPr>
        <w:rFonts w:ascii="Arial" w:hAnsi="Arial" w:hint="default"/>
      </w:rPr>
    </w:lvl>
  </w:abstractNum>
  <w:abstractNum w:abstractNumId="24">
    <w:nsid w:val="741B77A6"/>
    <w:multiLevelType w:val="hybridMultilevel"/>
    <w:tmpl w:val="8058322C"/>
    <w:lvl w:ilvl="0" w:tplc="284EAAF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1"/>
  </w:num>
  <w:num w:numId="4">
    <w:abstractNumId w:val="13"/>
  </w:num>
  <w:num w:numId="5">
    <w:abstractNumId w:val="9"/>
  </w:num>
  <w:num w:numId="6">
    <w:abstractNumId w:val="15"/>
  </w:num>
  <w:num w:numId="7">
    <w:abstractNumId w:val="22"/>
  </w:num>
  <w:num w:numId="8">
    <w:abstractNumId w:val="10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8"/>
  </w:num>
  <w:num w:numId="15">
    <w:abstractNumId w:val="4"/>
  </w:num>
  <w:num w:numId="16">
    <w:abstractNumId w:val="11"/>
    <w:lvlOverride w:ilvl="0">
      <w:startOverride w:val="1"/>
    </w:lvlOverride>
  </w:num>
  <w:num w:numId="17">
    <w:abstractNumId w:val="24"/>
  </w:num>
  <w:num w:numId="18">
    <w:abstractNumId w:val="11"/>
    <w:lvlOverride w:ilvl="0">
      <w:startOverride w:val="1"/>
    </w:lvlOverride>
  </w:num>
  <w:num w:numId="19">
    <w:abstractNumId w:val="20"/>
    <w:lvlOverride w:ilvl="0">
      <w:startOverride w:val="1"/>
    </w:lvlOverride>
  </w:num>
  <w:num w:numId="20">
    <w:abstractNumId w:val="7"/>
  </w:num>
  <w:num w:numId="21">
    <w:abstractNumId w:val="18"/>
  </w:num>
  <w:num w:numId="22">
    <w:abstractNumId w:val="19"/>
  </w:num>
  <w:num w:numId="23">
    <w:abstractNumId w:val="23"/>
  </w:num>
  <w:num w:numId="24">
    <w:abstractNumId w:val="21"/>
  </w:num>
  <w:num w:numId="25">
    <w:abstractNumId w:val="16"/>
  </w:num>
  <w:num w:numId="26">
    <w:abstractNumId w:val="6"/>
  </w:num>
  <w:num w:numId="27">
    <w:abstractNumId w:val="14"/>
  </w:num>
  <w:num w:numId="28">
    <w:abstractNumId w:val="11"/>
  </w:num>
  <w:num w:numId="29">
    <w:abstractNumId w:val="20"/>
    <w:lvlOverride w:ilvl="0">
      <w:startOverride w:val="1"/>
    </w:lvlOverride>
  </w:num>
  <w:num w:numId="30">
    <w:abstractNumId w:val="20"/>
  </w:num>
  <w:num w:numId="31">
    <w:abstractNumId w:val="20"/>
    <w:lvlOverride w:ilvl="0">
      <w:startOverride w:val="1"/>
    </w:lvlOverride>
  </w:num>
  <w:num w:numId="32">
    <w:abstractNumId w:val="20"/>
  </w:num>
  <w:num w:numId="33">
    <w:abstractNumId w:val="20"/>
  </w:num>
  <w:num w:numId="34">
    <w:abstractNumId w:val="20"/>
    <w:lvlOverride w:ilvl="0">
      <w:startOverride w:val="1"/>
    </w:lvlOverride>
  </w:num>
  <w:num w:numId="35">
    <w:abstractNumId w:val="11"/>
    <w:lvlOverride w:ilvl="0">
      <w:startOverride w:val="1"/>
    </w:lvlOverride>
  </w:num>
  <w:num w:numId="36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sv-SE" w:vendorID="64" w:dllVersion="131078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2BDB"/>
    <w:rsid w:val="000006E1"/>
    <w:rsid w:val="0000137A"/>
    <w:rsid w:val="00002A37"/>
    <w:rsid w:val="00006446"/>
    <w:rsid w:val="00006896"/>
    <w:rsid w:val="00006B58"/>
    <w:rsid w:val="00007CDC"/>
    <w:rsid w:val="000117CA"/>
    <w:rsid w:val="00011B28"/>
    <w:rsid w:val="00015D15"/>
    <w:rsid w:val="0002564D"/>
    <w:rsid w:val="00025ECA"/>
    <w:rsid w:val="00027939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2D08"/>
    <w:rsid w:val="00093474"/>
    <w:rsid w:val="0009510F"/>
    <w:rsid w:val="000A0121"/>
    <w:rsid w:val="000A1B7B"/>
    <w:rsid w:val="000A4669"/>
    <w:rsid w:val="000A56F2"/>
    <w:rsid w:val="000B2719"/>
    <w:rsid w:val="000B3A8F"/>
    <w:rsid w:val="000B4AB9"/>
    <w:rsid w:val="000B58C3"/>
    <w:rsid w:val="000B61E9"/>
    <w:rsid w:val="000C165A"/>
    <w:rsid w:val="000C1F33"/>
    <w:rsid w:val="000C2E19"/>
    <w:rsid w:val="000C3EF5"/>
    <w:rsid w:val="000D0D07"/>
    <w:rsid w:val="000D4797"/>
    <w:rsid w:val="000D6363"/>
    <w:rsid w:val="000E0527"/>
    <w:rsid w:val="000E1E92"/>
    <w:rsid w:val="000F06D6"/>
    <w:rsid w:val="000F0EB1"/>
    <w:rsid w:val="000F1106"/>
    <w:rsid w:val="000F1F79"/>
    <w:rsid w:val="000F3BE9"/>
    <w:rsid w:val="000F3F6C"/>
    <w:rsid w:val="000F6DF3"/>
    <w:rsid w:val="001005FF"/>
    <w:rsid w:val="001062FB"/>
    <w:rsid w:val="001063E6"/>
    <w:rsid w:val="001115B8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3CC6"/>
    <w:rsid w:val="001551B5"/>
    <w:rsid w:val="001643A8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554"/>
    <w:rsid w:val="001A6CBA"/>
    <w:rsid w:val="001B0D97"/>
    <w:rsid w:val="001B5A5D"/>
    <w:rsid w:val="001C193B"/>
    <w:rsid w:val="001C1CE5"/>
    <w:rsid w:val="001C3D2A"/>
    <w:rsid w:val="001C6495"/>
    <w:rsid w:val="001D51BA"/>
    <w:rsid w:val="001D6342"/>
    <w:rsid w:val="001D6D53"/>
    <w:rsid w:val="001E51C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4EC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26AA2"/>
    <w:rsid w:val="00230765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13F1"/>
    <w:rsid w:val="0028280A"/>
    <w:rsid w:val="00286ACD"/>
    <w:rsid w:val="00287838"/>
    <w:rsid w:val="002907B5"/>
    <w:rsid w:val="0029153E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317F"/>
    <w:rsid w:val="002E7CAE"/>
    <w:rsid w:val="002F2771"/>
    <w:rsid w:val="002F37A9"/>
    <w:rsid w:val="00301CE6"/>
    <w:rsid w:val="0030210A"/>
    <w:rsid w:val="0030256B"/>
    <w:rsid w:val="00304907"/>
    <w:rsid w:val="0030501F"/>
    <w:rsid w:val="00307BA1"/>
    <w:rsid w:val="00311702"/>
    <w:rsid w:val="00311E82"/>
    <w:rsid w:val="00313FD6"/>
    <w:rsid w:val="003143BD"/>
    <w:rsid w:val="00317B01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482C"/>
    <w:rsid w:val="00357380"/>
    <w:rsid w:val="003602D9"/>
    <w:rsid w:val="003604CE"/>
    <w:rsid w:val="00370E47"/>
    <w:rsid w:val="003714F0"/>
    <w:rsid w:val="003742AC"/>
    <w:rsid w:val="0037494A"/>
    <w:rsid w:val="00377CE1"/>
    <w:rsid w:val="0038212C"/>
    <w:rsid w:val="00385BF0"/>
    <w:rsid w:val="00387F2B"/>
    <w:rsid w:val="003939FF"/>
    <w:rsid w:val="00394D29"/>
    <w:rsid w:val="003A2223"/>
    <w:rsid w:val="003A2A0F"/>
    <w:rsid w:val="003A45A1"/>
    <w:rsid w:val="003A5ABD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5045"/>
    <w:rsid w:val="003C52C4"/>
    <w:rsid w:val="003C7806"/>
    <w:rsid w:val="003D109F"/>
    <w:rsid w:val="003D2478"/>
    <w:rsid w:val="003D2FC4"/>
    <w:rsid w:val="003D3C45"/>
    <w:rsid w:val="003D3D4C"/>
    <w:rsid w:val="003D5B1F"/>
    <w:rsid w:val="003E15FA"/>
    <w:rsid w:val="003E55E4"/>
    <w:rsid w:val="003E74E3"/>
    <w:rsid w:val="003F05C7"/>
    <w:rsid w:val="003F2CD4"/>
    <w:rsid w:val="003F6BBE"/>
    <w:rsid w:val="003F6F1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7848"/>
    <w:rsid w:val="00421105"/>
    <w:rsid w:val="004222B4"/>
    <w:rsid w:val="004242F4"/>
    <w:rsid w:val="00427248"/>
    <w:rsid w:val="00430FF4"/>
    <w:rsid w:val="00434F86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2B38"/>
    <w:rsid w:val="004734D0"/>
    <w:rsid w:val="0047556B"/>
    <w:rsid w:val="00477768"/>
    <w:rsid w:val="00484231"/>
    <w:rsid w:val="00492BC5"/>
    <w:rsid w:val="004964F1"/>
    <w:rsid w:val="004A16BC"/>
    <w:rsid w:val="004A2B94"/>
    <w:rsid w:val="004A43DF"/>
    <w:rsid w:val="004B58C4"/>
    <w:rsid w:val="004B7C0C"/>
    <w:rsid w:val="004C2C15"/>
    <w:rsid w:val="004C3898"/>
    <w:rsid w:val="004C6355"/>
    <w:rsid w:val="004D2183"/>
    <w:rsid w:val="004D36B1"/>
    <w:rsid w:val="004D7EBD"/>
    <w:rsid w:val="004E2534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1586"/>
    <w:rsid w:val="00506557"/>
    <w:rsid w:val="0050677A"/>
    <w:rsid w:val="005108D8"/>
    <w:rsid w:val="005116F9"/>
    <w:rsid w:val="005153A7"/>
    <w:rsid w:val="00520F85"/>
    <w:rsid w:val="005219CF"/>
    <w:rsid w:val="00523449"/>
    <w:rsid w:val="005338D0"/>
    <w:rsid w:val="00534B59"/>
    <w:rsid w:val="00535345"/>
    <w:rsid w:val="00536759"/>
    <w:rsid w:val="00537C62"/>
    <w:rsid w:val="005418E0"/>
    <w:rsid w:val="00546970"/>
    <w:rsid w:val="00547D29"/>
    <w:rsid w:val="00554E19"/>
    <w:rsid w:val="0056121F"/>
    <w:rsid w:val="00572505"/>
    <w:rsid w:val="0057317B"/>
    <w:rsid w:val="00577F18"/>
    <w:rsid w:val="00580202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0055"/>
    <w:rsid w:val="005B106E"/>
    <w:rsid w:val="005B35D7"/>
    <w:rsid w:val="005B392A"/>
    <w:rsid w:val="005B3AA3"/>
    <w:rsid w:val="005B6F83"/>
    <w:rsid w:val="005C74FB"/>
    <w:rsid w:val="005D1602"/>
    <w:rsid w:val="005E385F"/>
    <w:rsid w:val="005E5B81"/>
    <w:rsid w:val="005F24EF"/>
    <w:rsid w:val="005F2CB1"/>
    <w:rsid w:val="005F3025"/>
    <w:rsid w:val="005F4D03"/>
    <w:rsid w:val="005F5E57"/>
    <w:rsid w:val="005F618C"/>
    <w:rsid w:val="005F70BD"/>
    <w:rsid w:val="00601ECC"/>
    <w:rsid w:val="0060283C"/>
    <w:rsid w:val="00604F14"/>
    <w:rsid w:val="00605F62"/>
    <w:rsid w:val="00607DD7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E94"/>
    <w:rsid w:val="0066011D"/>
    <w:rsid w:val="006607C0"/>
    <w:rsid w:val="006613A6"/>
    <w:rsid w:val="006627A2"/>
    <w:rsid w:val="006634E6"/>
    <w:rsid w:val="006655EE"/>
    <w:rsid w:val="00667621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6BB"/>
    <w:rsid w:val="006817C9"/>
    <w:rsid w:val="00683ECE"/>
    <w:rsid w:val="00695FC2"/>
    <w:rsid w:val="00696949"/>
    <w:rsid w:val="00697052"/>
    <w:rsid w:val="006A3DB4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28B7"/>
    <w:rsid w:val="006E3310"/>
    <w:rsid w:val="006E4E39"/>
    <w:rsid w:val="006E4EC1"/>
    <w:rsid w:val="006E565E"/>
    <w:rsid w:val="006E673D"/>
    <w:rsid w:val="006E7D3B"/>
    <w:rsid w:val="006F1B70"/>
    <w:rsid w:val="006F341D"/>
    <w:rsid w:val="006F373F"/>
    <w:rsid w:val="006F3CDE"/>
    <w:rsid w:val="006F4D7C"/>
    <w:rsid w:val="006F58D4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2178"/>
    <w:rsid w:val="00726EA6"/>
    <w:rsid w:val="00727208"/>
    <w:rsid w:val="00727680"/>
    <w:rsid w:val="007348B1"/>
    <w:rsid w:val="00734B23"/>
    <w:rsid w:val="007362A6"/>
    <w:rsid w:val="00736D7D"/>
    <w:rsid w:val="00740E58"/>
    <w:rsid w:val="007445A0"/>
    <w:rsid w:val="0074524B"/>
    <w:rsid w:val="00747D8B"/>
    <w:rsid w:val="00751228"/>
    <w:rsid w:val="007524E3"/>
    <w:rsid w:val="00754474"/>
    <w:rsid w:val="007571E1"/>
    <w:rsid w:val="007604B2"/>
    <w:rsid w:val="00765281"/>
    <w:rsid w:val="00766BAD"/>
    <w:rsid w:val="007723B8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5B9F"/>
    <w:rsid w:val="007B0B49"/>
    <w:rsid w:val="007B3D2D"/>
    <w:rsid w:val="007B4519"/>
    <w:rsid w:val="007B50AE"/>
    <w:rsid w:val="007B51DF"/>
    <w:rsid w:val="007C05DD"/>
    <w:rsid w:val="007C3929"/>
    <w:rsid w:val="007C3D18"/>
    <w:rsid w:val="007C4C5E"/>
    <w:rsid w:val="007C60BF"/>
    <w:rsid w:val="007C6A07"/>
    <w:rsid w:val="007C75A1"/>
    <w:rsid w:val="007C77A5"/>
    <w:rsid w:val="007D04E5"/>
    <w:rsid w:val="007D1D67"/>
    <w:rsid w:val="007D5901"/>
    <w:rsid w:val="007D7526"/>
    <w:rsid w:val="007E4610"/>
    <w:rsid w:val="007E4715"/>
    <w:rsid w:val="007E505B"/>
    <w:rsid w:val="007E7091"/>
    <w:rsid w:val="008029AC"/>
    <w:rsid w:val="00803FAE"/>
    <w:rsid w:val="0080605F"/>
    <w:rsid w:val="00807786"/>
    <w:rsid w:val="00811FCB"/>
    <w:rsid w:val="008155D8"/>
    <w:rsid w:val="008158D6"/>
    <w:rsid w:val="00817196"/>
    <w:rsid w:val="00817EDE"/>
    <w:rsid w:val="00820F4D"/>
    <w:rsid w:val="008235DB"/>
    <w:rsid w:val="00824AB4"/>
    <w:rsid w:val="00824CAF"/>
    <w:rsid w:val="00825C42"/>
    <w:rsid w:val="00825D25"/>
    <w:rsid w:val="00827D6F"/>
    <w:rsid w:val="008376AC"/>
    <w:rsid w:val="008444E8"/>
    <w:rsid w:val="00844E80"/>
    <w:rsid w:val="00846FE7"/>
    <w:rsid w:val="00850CEC"/>
    <w:rsid w:val="00856911"/>
    <w:rsid w:val="0086649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24D"/>
    <w:rsid w:val="00894A88"/>
    <w:rsid w:val="00895386"/>
    <w:rsid w:val="008A21FF"/>
    <w:rsid w:val="008A2CE2"/>
    <w:rsid w:val="008A30AC"/>
    <w:rsid w:val="008A349C"/>
    <w:rsid w:val="008A44B8"/>
    <w:rsid w:val="008A51A8"/>
    <w:rsid w:val="008A54C7"/>
    <w:rsid w:val="008A6E23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6D1A"/>
    <w:rsid w:val="008D7DB0"/>
    <w:rsid w:val="008E065E"/>
    <w:rsid w:val="008E0927"/>
    <w:rsid w:val="008E1909"/>
    <w:rsid w:val="008F1EAB"/>
    <w:rsid w:val="008F33DC"/>
    <w:rsid w:val="008F477F"/>
    <w:rsid w:val="008F4807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1AC2"/>
    <w:rsid w:val="00985253"/>
    <w:rsid w:val="009853B3"/>
    <w:rsid w:val="00990630"/>
    <w:rsid w:val="00991761"/>
    <w:rsid w:val="00993E12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17A3"/>
    <w:rsid w:val="009C403E"/>
    <w:rsid w:val="009C72E8"/>
    <w:rsid w:val="009D4FF0"/>
    <w:rsid w:val="009D59DB"/>
    <w:rsid w:val="009D703C"/>
    <w:rsid w:val="009D718F"/>
    <w:rsid w:val="009E068F"/>
    <w:rsid w:val="009E14E0"/>
    <w:rsid w:val="009E35DB"/>
    <w:rsid w:val="009E47A3"/>
    <w:rsid w:val="009E4CBD"/>
    <w:rsid w:val="009F08F3"/>
    <w:rsid w:val="009F12C5"/>
    <w:rsid w:val="009F1ECE"/>
    <w:rsid w:val="009F344F"/>
    <w:rsid w:val="00A048A8"/>
    <w:rsid w:val="00A04F49"/>
    <w:rsid w:val="00A13E54"/>
    <w:rsid w:val="00A17985"/>
    <w:rsid w:val="00A17F63"/>
    <w:rsid w:val="00A2193B"/>
    <w:rsid w:val="00A2351A"/>
    <w:rsid w:val="00A23FCA"/>
    <w:rsid w:val="00A242B3"/>
    <w:rsid w:val="00A264A9"/>
    <w:rsid w:val="00A27785"/>
    <w:rsid w:val="00A30187"/>
    <w:rsid w:val="00A3448A"/>
    <w:rsid w:val="00A36297"/>
    <w:rsid w:val="00A41E2B"/>
    <w:rsid w:val="00A45B74"/>
    <w:rsid w:val="00A477F4"/>
    <w:rsid w:val="00A51141"/>
    <w:rsid w:val="00A52E1D"/>
    <w:rsid w:val="00A54C51"/>
    <w:rsid w:val="00A61499"/>
    <w:rsid w:val="00A615D5"/>
    <w:rsid w:val="00A62A77"/>
    <w:rsid w:val="00A63483"/>
    <w:rsid w:val="00A63C62"/>
    <w:rsid w:val="00A63E3D"/>
    <w:rsid w:val="00A657D7"/>
    <w:rsid w:val="00A660AC"/>
    <w:rsid w:val="00A67E6C"/>
    <w:rsid w:val="00A71B99"/>
    <w:rsid w:val="00A739D0"/>
    <w:rsid w:val="00A761D4"/>
    <w:rsid w:val="00A77EC4"/>
    <w:rsid w:val="00A84140"/>
    <w:rsid w:val="00A92879"/>
    <w:rsid w:val="00A9442A"/>
    <w:rsid w:val="00A94917"/>
    <w:rsid w:val="00AA016F"/>
    <w:rsid w:val="00AA1ED6"/>
    <w:rsid w:val="00AA3041"/>
    <w:rsid w:val="00AA51D6"/>
    <w:rsid w:val="00AB0BC8"/>
    <w:rsid w:val="00AB11CA"/>
    <w:rsid w:val="00AB14D9"/>
    <w:rsid w:val="00AB2FA6"/>
    <w:rsid w:val="00AB4AB8"/>
    <w:rsid w:val="00AB655E"/>
    <w:rsid w:val="00AC007F"/>
    <w:rsid w:val="00AC0466"/>
    <w:rsid w:val="00AC0ED5"/>
    <w:rsid w:val="00AC2ECD"/>
    <w:rsid w:val="00AC3119"/>
    <w:rsid w:val="00AC49FB"/>
    <w:rsid w:val="00AC5A10"/>
    <w:rsid w:val="00AC744C"/>
    <w:rsid w:val="00AD0AA3"/>
    <w:rsid w:val="00AD3F94"/>
    <w:rsid w:val="00AD40D4"/>
    <w:rsid w:val="00AD4A5A"/>
    <w:rsid w:val="00AD632B"/>
    <w:rsid w:val="00AE27AC"/>
    <w:rsid w:val="00AE40E0"/>
    <w:rsid w:val="00AE4DBA"/>
    <w:rsid w:val="00AE4F07"/>
    <w:rsid w:val="00AF1C5D"/>
    <w:rsid w:val="00AF42D7"/>
    <w:rsid w:val="00AF6908"/>
    <w:rsid w:val="00B006FE"/>
    <w:rsid w:val="00B007CB"/>
    <w:rsid w:val="00B009D0"/>
    <w:rsid w:val="00B02AA9"/>
    <w:rsid w:val="00B02FA3"/>
    <w:rsid w:val="00B05084"/>
    <w:rsid w:val="00B148B2"/>
    <w:rsid w:val="00B157F9"/>
    <w:rsid w:val="00B167F1"/>
    <w:rsid w:val="00B20256"/>
    <w:rsid w:val="00B20D09"/>
    <w:rsid w:val="00B2763F"/>
    <w:rsid w:val="00B27AAC"/>
    <w:rsid w:val="00B30929"/>
    <w:rsid w:val="00B372AA"/>
    <w:rsid w:val="00B40445"/>
    <w:rsid w:val="00B41888"/>
    <w:rsid w:val="00B42BDB"/>
    <w:rsid w:val="00B45A52"/>
    <w:rsid w:val="00B46175"/>
    <w:rsid w:val="00B53646"/>
    <w:rsid w:val="00B62AAA"/>
    <w:rsid w:val="00B65B4A"/>
    <w:rsid w:val="00B664C7"/>
    <w:rsid w:val="00B739F6"/>
    <w:rsid w:val="00B77D6D"/>
    <w:rsid w:val="00B81A6C"/>
    <w:rsid w:val="00B85DE5"/>
    <w:rsid w:val="00B90F73"/>
    <w:rsid w:val="00B93B59"/>
    <w:rsid w:val="00B9406A"/>
    <w:rsid w:val="00BA2280"/>
    <w:rsid w:val="00BA2A08"/>
    <w:rsid w:val="00BA499A"/>
    <w:rsid w:val="00BA56D2"/>
    <w:rsid w:val="00BA76E0"/>
    <w:rsid w:val="00BB2A25"/>
    <w:rsid w:val="00BB4044"/>
    <w:rsid w:val="00BB51E9"/>
    <w:rsid w:val="00BC0FDC"/>
    <w:rsid w:val="00BC3053"/>
    <w:rsid w:val="00BC4D2E"/>
    <w:rsid w:val="00BD48AC"/>
    <w:rsid w:val="00BD5F1A"/>
    <w:rsid w:val="00BE1234"/>
    <w:rsid w:val="00BE1A2A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35F4"/>
    <w:rsid w:val="00C26FAA"/>
    <w:rsid w:val="00C279B5"/>
    <w:rsid w:val="00C27C45"/>
    <w:rsid w:val="00C3719D"/>
    <w:rsid w:val="00C45EE1"/>
    <w:rsid w:val="00C54995"/>
    <w:rsid w:val="00C54D41"/>
    <w:rsid w:val="00C60783"/>
    <w:rsid w:val="00C64672"/>
    <w:rsid w:val="00C70697"/>
    <w:rsid w:val="00C72EF4"/>
    <w:rsid w:val="00C73A4C"/>
    <w:rsid w:val="00C75D2F"/>
    <w:rsid w:val="00C767BE"/>
    <w:rsid w:val="00C76963"/>
    <w:rsid w:val="00C76E3C"/>
    <w:rsid w:val="00C76FE7"/>
    <w:rsid w:val="00C81568"/>
    <w:rsid w:val="00C83D7B"/>
    <w:rsid w:val="00C9027A"/>
    <w:rsid w:val="00C9068E"/>
    <w:rsid w:val="00C93C4B"/>
    <w:rsid w:val="00C944AB"/>
    <w:rsid w:val="00C95B40"/>
    <w:rsid w:val="00C97CE8"/>
    <w:rsid w:val="00CA0675"/>
    <w:rsid w:val="00CA1ED8"/>
    <w:rsid w:val="00CA4E49"/>
    <w:rsid w:val="00CB1F63"/>
    <w:rsid w:val="00CB7170"/>
    <w:rsid w:val="00CB734C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3CC0"/>
    <w:rsid w:val="00CE7561"/>
    <w:rsid w:val="00CF1354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1E3F"/>
    <w:rsid w:val="00D13135"/>
    <w:rsid w:val="00D13E4E"/>
    <w:rsid w:val="00D15F36"/>
    <w:rsid w:val="00D205C6"/>
    <w:rsid w:val="00D239A7"/>
    <w:rsid w:val="00D23F47"/>
    <w:rsid w:val="00D3005B"/>
    <w:rsid w:val="00D36E71"/>
    <w:rsid w:val="00D37D87"/>
    <w:rsid w:val="00D40B33"/>
    <w:rsid w:val="00D4318F"/>
    <w:rsid w:val="00D438BF"/>
    <w:rsid w:val="00D440F8"/>
    <w:rsid w:val="00D44182"/>
    <w:rsid w:val="00D52B28"/>
    <w:rsid w:val="00D546FF"/>
    <w:rsid w:val="00D55AD5"/>
    <w:rsid w:val="00D576CA"/>
    <w:rsid w:val="00D60E13"/>
    <w:rsid w:val="00D61AF5"/>
    <w:rsid w:val="00D62AF6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E35"/>
    <w:rsid w:val="00D86CA3"/>
    <w:rsid w:val="00D871CE"/>
    <w:rsid w:val="00D9196D"/>
    <w:rsid w:val="00D92982"/>
    <w:rsid w:val="00DA305E"/>
    <w:rsid w:val="00DA5007"/>
    <w:rsid w:val="00DA5417"/>
    <w:rsid w:val="00DA56E8"/>
    <w:rsid w:val="00DB0A9F"/>
    <w:rsid w:val="00DB377D"/>
    <w:rsid w:val="00DC2D36"/>
    <w:rsid w:val="00DC53EF"/>
    <w:rsid w:val="00DE4F05"/>
    <w:rsid w:val="00DE5608"/>
    <w:rsid w:val="00DE58D0"/>
    <w:rsid w:val="00DE654F"/>
    <w:rsid w:val="00DF0B6E"/>
    <w:rsid w:val="00DF15E0"/>
    <w:rsid w:val="00DF37A0"/>
    <w:rsid w:val="00E10443"/>
    <w:rsid w:val="00E110E7"/>
    <w:rsid w:val="00E11B20"/>
    <w:rsid w:val="00E15695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56E6"/>
    <w:rsid w:val="00E3723A"/>
    <w:rsid w:val="00E37860"/>
    <w:rsid w:val="00E446F1"/>
    <w:rsid w:val="00E46886"/>
    <w:rsid w:val="00E47AEF"/>
    <w:rsid w:val="00E53B75"/>
    <w:rsid w:val="00E54E3B"/>
    <w:rsid w:val="00E57565"/>
    <w:rsid w:val="00E6274D"/>
    <w:rsid w:val="00E63838"/>
    <w:rsid w:val="00E64345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AD7"/>
    <w:rsid w:val="00E90E49"/>
    <w:rsid w:val="00E917F9"/>
    <w:rsid w:val="00E9291C"/>
    <w:rsid w:val="00E93A9D"/>
    <w:rsid w:val="00E93FFE"/>
    <w:rsid w:val="00E94F8A"/>
    <w:rsid w:val="00EA7A41"/>
    <w:rsid w:val="00EB077B"/>
    <w:rsid w:val="00EB35EB"/>
    <w:rsid w:val="00EB4EA2"/>
    <w:rsid w:val="00EC27C6"/>
    <w:rsid w:val="00EC4207"/>
    <w:rsid w:val="00EC5653"/>
    <w:rsid w:val="00EC60B5"/>
    <w:rsid w:val="00EC71CE"/>
    <w:rsid w:val="00ED1006"/>
    <w:rsid w:val="00EE0CD0"/>
    <w:rsid w:val="00EF05E2"/>
    <w:rsid w:val="00EF18FE"/>
    <w:rsid w:val="00EF5787"/>
    <w:rsid w:val="00EF60D0"/>
    <w:rsid w:val="00EF6984"/>
    <w:rsid w:val="00F04297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3F70"/>
    <w:rsid w:val="00F243D8"/>
    <w:rsid w:val="00F30828"/>
    <w:rsid w:val="00F313D6"/>
    <w:rsid w:val="00F31777"/>
    <w:rsid w:val="00F334C4"/>
    <w:rsid w:val="00F366EE"/>
    <w:rsid w:val="00F40852"/>
    <w:rsid w:val="00F40F0C"/>
    <w:rsid w:val="00F45B68"/>
    <w:rsid w:val="00F4723A"/>
    <w:rsid w:val="00F4766C"/>
    <w:rsid w:val="00F507D1"/>
    <w:rsid w:val="00F519CE"/>
    <w:rsid w:val="00F51ADA"/>
    <w:rsid w:val="00F53775"/>
    <w:rsid w:val="00F561DC"/>
    <w:rsid w:val="00F607C5"/>
    <w:rsid w:val="00F60DEA"/>
    <w:rsid w:val="00F6302A"/>
    <w:rsid w:val="00F64C2B"/>
    <w:rsid w:val="00F651BE"/>
    <w:rsid w:val="00F67F53"/>
    <w:rsid w:val="00F703BE"/>
    <w:rsid w:val="00F71F69"/>
    <w:rsid w:val="00F7251B"/>
    <w:rsid w:val="00F72B72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9B0"/>
    <w:rsid w:val="00F90F8D"/>
    <w:rsid w:val="00F92782"/>
    <w:rsid w:val="00F93AA9"/>
    <w:rsid w:val="00F96985"/>
    <w:rsid w:val="00F97838"/>
    <w:rsid w:val="00FA2BB3"/>
    <w:rsid w:val="00FA3CAF"/>
    <w:rsid w:val="00FA44B7"/>
    <w:rsid w:val="00FB2A20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0E40"/>
    <w:rsid w:val="00FE2365"/>
    <w:rsid w:val="00FE4C7B"/>
    <w:rsid w:val="00FE7336"/>
    <w:rsid w:val="00FE787C"/>
    <w:rsid w:val="00FF45A5"/>
    <w:rsid w:val="00FF598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08CDE7"/>
  <w15:docId w15:val="{DE427DDF-3689-423E-8132-F2263163F3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28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33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477F4"/>
    <w:pPr>
      <w:ind w:left="720"/>
      <w:contextualSpacing/>
    </w:pPr>
  </w:style>
  <w:style w:type="paragraph" w:styleId="Revision">
    <w:name w:val="Revision"/>
    <w:hidden/>
    <w:uiPriority w:val="99"/>
    <w:semiHidden/>
    <w:rsid w:val="00F7251B"/>
    <w:rPr>
      <w:rFonts w:ascii="Arial" w:hAnsi="Arial"/>
      <w:lang w:val="en-GB"/>
    </w:rPr>
  </w:style>
  <w:style w:type="character" w:styleId="Strong">
    <w:name w:val="Strong"/>
    <w:basedOn w:val="DefaultParagraphFont"/>
    <w:qFormat/>
    <w:rsid w:val="003A5AB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182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87541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1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4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08762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B5447-07EF-E94C-B0FA-04CDC064D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C:\Data\SVN\swea\Swea-L23\RAN2_95bis_Kaohsiung\Ericsson contributions\R2-16xxxx - Contribution Template.dot</Template>
  <TotalTime>810</TotalTime>
  <Pages>4</Pages>
  <Words>1400</Words>
  <Characters>7983</Characters>
  <Application>Microsoft Macintosh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9365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Henrik Enbuske</cp:lastModifiedBy>
  <cp:revision>75</cp:revision>
  <cp:lastPrinted>2008-01-31T06:09:00Z</cp:lastPrinted>
  <dcterms:created xsi:type="dcterms:W3CDTF">2016-10-24T11:24:00Z</dcterms:created>
  <dcterms:modified xsi:type="dcterms:W3CDTF">2016-11-04T23:04:00Z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</Properties>
</file>